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E643FC" w:rsidRPr="00E643FC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в приложение 2 к постановлению Государственного комитета Республики Татарстан по тарифам от 31.10.2024 № 309-21/кс-2024 «Об установлении тарифов на питьевую воду, водоотведение и утверждении производственных программ для Общества с ограниченной ответственностью «Производственно-строительная компания XXI век» </w:t>
      </w:r>
      <w:proofErr w:type="spellStart"/>
      <w:r w:rsidR="00E643FC" w:rsidRPr="00E643FC">
        <w:rPr>
          <w:rFonts w:ascii="Times New Roman" w:hAnsi="Times New Roman"/>
          <w:sz w:val="28"/>
          <w:szCs w:val="28"/>
          <w:shd w:val="clear" w:color="auto" w:fill="FFFFFF"/>
        </w:rPr>
        <w:t>Лаишевского</w:t>
      </w:r>
      <w:proofErr w:type="spellEnd"/>
      <w:r w:rsidR="00E643FC" w:rsidRPr="00E643FC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</w:t>
      </w:r>
      <w:r w:rsidR="00E643F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</w:t>
      </w:r>
      <w:bookmarkStart w:id="0" w:name="_GoBack"/>
      <w:bookmarkEnd w:id="0"/>
      <w:r w:rsidR="00E643FC" w:rsidRPr="00E643FC">
        <w:rPr>
          <w:rFonts w:ascii="Times New Roman" w:hAnsi="Times New Roman"/>
          <w:sz w:val="28"/>
          <w:szCs w:val="28"/>
          <w:shd w:val="clear" w:color="auto" w:fill="FFFFFF"/>
        </w:rPr>
        <w:t>на 2025 - 2027 г</w:t>
      </w:r>
      <w:r w:rsidR="00E643FC">
        <w:rPr>
          <w:rFonts w:ascii="Times New Roman" w:hAnsi="Times New Roman"/>
          <w:sz w:val="28"/>
          <w:szCs w:val="28"/>
          <w:shd w:val="clear" w:color="auto" w:fill="FFFFFF"/>
        </w:rPr>
        <w:t>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C5181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F1339"/>
    <w:rsid w:val="007067EB"/>
    <w:rsid w:val="00713D2F"/>
    <w:rsid w:val="00720EA9"/>
    <w:rsid w:val="00731118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2DE3"/>
    <w:rsid w:val="00945856"/>
    <w:rsid w:val="00966A6A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B21C7"/>
    <w:rsid w:val="00EC6713"/>
    <w:rsid w:val="00ED3352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2025-12-24T10:17:00Z</dcterms:created>
  <dcterms:modified xsi:type="dcterms:W3CDTF">2025-12-24T10:17:00Z</dcterms:modified>
</cp:coreProperties>
</file>