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A23A8" w:rsidRPr="000A23A8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0A23A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r w:rsidR="000A23A8" w:rsidRPr="000A23A8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20.10.2023 № 335-18/кс-2023 «Об установлении тарифов на питьевую воду для Общества с ограниченной ответственностью «Управляющая компания «</w:t>
      </w:r>
      <w:proofErr w:type="spellStart"/>
      <w:r w:rsidR="000A23A8" w:rsidRPr="000A23A8">
        <w:rPr>
          <w:rFonts w:ascii="Times New Roman" w:hAnsi="Times New Roman"/>
          <w:sz w:val="28"/>
          <w:szCs w:val="28"/>
          <w:shd w:val="clear" w:color="auto" w:fill="FFFFFF"/>
        </w:rPr>
        <w:t>Технополис</w:t>
      </w:r>
      <w:proofErr w:type="spellEnd"/>
      <w:r w:rsidR="000A23A8" w:rsidRPr="000A23A8">
        <w:rPr>
          <w:rFonts w:ascii="Times New Roman" w:hAnsi="Times New Roman"/>
          <w:sz w:val="28"/>
          <w:szCs w:val="28"/>
          <w:shd w:val="clear" w:color="auto" w:fill="FFFFFF"/>
        </w:rPr>
        <w:t xml:space="preserve"> «Новая Тура» на 2024 - 2028 годы </w:t>
      </w:r>
      <w:r w:rsidR="000A23A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0A23A8" w:rsidRPr="000A23A8">
        <w:rPr>
          <w:rFonts w:ascii="Times New Roman" w:hAnsi="Times New Roman"/>
          <w:sz w:val="28"/>
          <w:szCs w:val="28"/>
          <w:shd w:val="clear" w:color="auto" w:fill="FFFFFF"/>
        </w:rPr>
        <w:t>и утвержд</w:t>
      </w:r>
      <w:r w:rsidR="000A23A8">
        <w:rPr>
          <w:rFonts w:ascii="Times New Roman" w:hAnsi="Times New Roman"/>
          <w:sz w:val="28"/>
          <w:szCs w:val="28"/>
          <w:shd w:val="clear" w:color="auto" w:fill="FFFFFF"/>
        </w:rPr>
        <w:t>ении производственной программы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2025-12-24T10:09:00Z</dcterms:created>
  <dcterms:modified xsi:type="dcterms:W3CDTF">2025-12-24T10:09:00Z</dcterms:modified>
</cp:coreProperties>
</file>