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93BE4" w:rsidRPr="00093BE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093BE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093BE4" w:rsidRPr="00093BE4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Акционерным обществом «Высокогорские коммунальные сети» потребителям жилого комплекса</w:t>
      </w:r>
      <w:r w:rsidR="00093BE4">
        <w:rPr>
          <w:rFonts w:ascii="Times New Roman" w:hAnsi="Times New Roman"/>
          <w:sz w:val="28"/>
          <w:szCs w:val="28"/>
          <w:shd w:val="clear" w:color="auto" w:fill="FFFFFF"/>
        </w:rPr>
        <w:t xml:space="preserve"> «Научный городок»,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21667"/>
    <w:rsid w:val="00A34172"/>
    <w:rsid w:val="00A6171F"/>
    <w:rsid w:val="00A70100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C12E0D"/>
    <w:rsid w:val="00C37FDE"/>
    <w:rsid w:val="00C44E74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450B4"/>
    <w:rsid w:val="00E52660"/>
    <w:rsid w:val="00E70F7D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2025-12-18T07:16:00Z</dcterms:created>
  <dcterms:modified xsi:type="dcterms:W3CDTF">2025-12-18T07:16:00Z</dcterms:modified>
</cp:coreProperties>
</file>