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 xml:space="preserve">по итогам </w:t>
      </w:r>
      <w:r>
        <w:rPr>
          <w:sz w:val="28"/>
          <w:szCs w:val="28"/>
        </w:rPr>
        <w:t xml:space="preserve">независимой антикоррупционной экспертизы </w:t>
      </w:r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и (или) общественного обсуждения проекта Указа Раиса Республики Татарстан «О внесении изменений в состав Инвестиционного совета Республики Татарстан, утвержденный Указом Президента Республики Татарстан от 5 июля 2012 года № УП-538 «Об образовании Инвестиционного совета Республики Татарстан»</w:t>
      </w:r>
      <w:bookmarkStart w:id="0" w:name="_GoBack"/>
      <w:bookmarkEnd w:id="0"/>
    </w:p>
    <w:p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>
        <w:tc>
          <w:tcPr>
            <w:tcW w:w="957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c>
          <w:tcPr>
            <w:tcW w:w="6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9571" w:type="dxa"/>
            <w:gridSpan w:val="5"/>
          </w:tcPr>
          <w:p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>
        <w:tc>
          <w:tcPr>
            <w:tcW w:w="634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634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>
        <w:tc>
          <w:tcPr>
            <w:tcW w:w="8174" w:type="dxa"/>
            <w:gridSpan w:val="4"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/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311B8-5B03-488D-A493-7ED0A2F23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Узбеков Шамиль Мохаммядиевич</dc:creator>
  <cp:keywords/>
  <dc:description/>
  <cp:lastModifiedBy>Узбеков Шамиль Мохаммядиевич</cp:lastModifiedBy>
  <cp:revision>2</cp:revision>
  <dcterms:created xsi:type="dcterms:W3CDTF">2025-12-16T13:11:00Z</dcterms:created>
  <dcterms:modified xsi:type="dcterms:W3CDTF">2025-12-16T13:11:00Z</dcterms:modified>
</cp:coreProperties>
</file>