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95420" w:rsidRPr="00A95420">
        <w:rPr>
          <w:rFonts w:ascii="Times New Roman" w:hAnsi="Times New Roman"/>
          <w:sz w:val="28"/>
          <w:szCs w:val="28"/>
          <w:shd w:val="clear" w:color="auto" w:fill="FFFFFF"/>
        </w:rPr>
        <w:t>О предельных (максимальных) индексах изменения размера вносимой гражданами платы за коммунальные услуги в муниципальных образованиях Р</w:t>
      </w:r>
      <w:r w:rsidR="00A95420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95420"/>
    <w:rsid w:val="00AD704D"/>
    <w:rsid w:val="00B04C2F"/>
    <w:rsid w:val="00B14DB9"/>
    <w:rsid w:val="00B2431D"/>
    <w:rsid w:val="00B4621B"/>
    <w:rsid w:val="00B8135C"/>
    <w:rsid w:val="00BC015C"/>
    <w:rsid w:val="00BD1E93"/>
    <w:rsid w:val="00C12E0D"/>
    <w:rsid w:val="00C37FDE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2025-12-12T10:29:00Z</dcterms:created>
  <dcterms:modified xsi:type="dcterms:W3CDTF">2025-12-12T10:29:00Z</dcterms:modified>
</cp:coreProperties>
</file>