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32629"/>
          <w:spacing w:val="0"/>
          <w:sz w:val="28"/>
          <w:szCs w:val="28"/>
        </w:rPr>
        <w:t>Проект ПКМ «О внесении изменений в Порядок предоставления иных межбюджетных трансфертов бюджетам муниципальных районов Республики Татарстан и их использования бюджетами муниципальных районов Республики Татарстан, утвержденный постановлением Кабинета Министров Республики Татарстан от 29.08.2013 № 614 «О республиканском конкурсе среди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10206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7"/>
        <w:gridCol w:w="5003"/>
        <w:gridCol w:w="2551"/>
        <w:gridCol w:w="1984"/>
      </w:tblGrid>
      <w:tr>
        <w:trPr>
          <w:trHeight w:val="300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Комментарии разработчика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1" w:hanging="1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b645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1</Pages>
  <Words>109</Words>
  <Characters>849</Characters>
  <CharactersWithSpaces>937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2022-06-30T12:18:00Z</dcterms:created>
  <dc:creator>Сафина Марина Николаевна</dc:creator>
  <dc:description/>
  <dc:language>ru-RU</dc:language>
  <cp:lastModifiedBy/>
  <dcterms:modified xsi:type="dcterms:W3CDTF">2025-12-04T14:01:00Z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