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«Об утверждении проекта планировки и межевания территории для размещения линейного объекта «</w:t>
      </w:r>
      <w:r w:rsidR="00D91AA6" w:rsidRPr="00D91AA6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в составе проекта планировки территории для размещения линейного «Высоконапорные водоводы системы ППД Старо-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Кадеевского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 месторождения: от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</w:t>
      </w:r>
      <w:bookmarkStart w:id="0" w:name="_GoBack"/>
      <w:bookmarkEnd w:id="0"/>
      <w:r w:rsidR="00D91AA6" w:rsidRPr="00D91AA6">
        <w:rPr>
          <w:rFonts w:ascii="Times New Roman" w:hAnsi="Times New Roman" w:cs="Times New Roman"/>
          <w:u w:val="single"/>
          <w:lang w:eastAsia="en-US"/>
        </w:rPr>
        <w:t>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№5247а до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№№ 5233, 5246, 2236, 2240, от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№5282 до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 5205, от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 5118 до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 5126, 5119, 5122, от к-5500 до к-5142 и от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 5240 до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скв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. №182» на территории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Старокутушского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,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Старокадеевского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, </w:t>
      </w:r>
      <w:proofErr w:type="spellStart"/>
      <w:r w:rsidR="00D91AA6" w:rsidRPr="00D91AA6">
        <w:rPr>
          <w:rFonts w:ascii="Times New Roman" w:hAnsi="Times New Roman" w:cs="Times New Roman"/>
          <w:u w:val="single"/>
          <w:lang w:eastAsia="en-US"/>
        </w:rPr>
        <w:t>Новокадеевского</w:t>
      </w:r>
      <w:proofErr w:type="spellEnd"/>
      <w:r w:rsidR="00D91AA6" w:rsidRPr="00D91AA6">
        <w:rPr>
          <w:rFonts w:ascii="Times New Roman" w:hAnsi="Times New Roman" w:cs="Times New Roman"/>
          <w:u w:val="single"/>
          <w:lang w:eastAsia="en-US"/>
        </w:rPr>
        <w:t xml:space="preserve"> сельских поселений Черемшанского муниципального района Республики Татарстан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91AA6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6</cp:revision>
  <dcterms:created xsi:type="dcterms:W3CDTF">2024-10-29T07:37:00Z</dcterms:created>
  <dcterms:modified xsi:type="dcterms:W3CDTF">2025-12-01T12:49:00Z</dcterms:modified>
</cp:coreProperties>
</file>