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605923" w:rsidRPr="00605923">
        <w:rPr>
          <w:rStyle w:val="pt-a0"/>
          <w:b w:val="0"/>
          <w:color w:val="000000"/>
          <w:sz w:val="28"/>
          <w:szCs w:val="28"/>
          <w:u w:val="single"/>
        </w:rPr>
        <w:t>приказа Об утверждении Порядка определения объема и условий предоставления государственным автономным профессиональным образовательным учреждениям, в отношении которых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связанных с пунктом  комплекса процессных мероприятий «Развитие естественно-научного образования в Республике Татарстан» государственной программы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 1429, в соответствии с абзацем вторым пункта 1 статьи 781 Бюджетного кодекса Российской Федерации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1488</cp:revision>
  <dcterms:created xsi:type="dcterms:W3CDTF">2022-01-06T07:34:00Z</dcterms:created>
  <dcterms:modified xsi:type="dcterms:W3CDTF">2025-11-05T06:15:00Z</dcterms:modified>
</cp:coreProperties>
</file>