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«О внесении изменения в государственную программу Республики Татарстан «Формирование современной городской среды на территории Республики Татарстан», утвержденную постановлением Кабинета Министров Республики Татарстан от 30.10.2017 № 823 «Об утверждении государственной программы Республики Татарстан «Формирование современной городской среды на территории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1"/>
        <w:gridCol w:w="2646"/>
        <w:gridCol w:w="2379"/>
        <w:gridCol w:w="2637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127</Words>
  <Characters>1032</Characters>
  <CharactersWithSpaces>1132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2025-10-15T04:30:00Z</dcterms:created>
  <dc:creator>Лилия Хайрутдинова</dc:creator>
  <dc:description/>
  <dc:language>ru-RU</dc:language>
  <cp:lastModifiedBy>Снежана Ибрагимова</cp:lastModifiedBy>
  <dcterms:modified xsi:type="dcterms:W3CDTF">2025-10-15T04:30:00Z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