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957548" w:rsidRDefault="0095754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57548">
        <w:rPr>
          <w:sz w:val="28"/>
          <w:szCs w:val="28"/>
        </w:rPr>
        <w:t>роект</w:t>
      </w:r>
      <w:r w:rsidR="00BB704A">
        <w:rPr>
          <w:sz w:val="28"/>
          <w:szCs w:val="28"/>
        </w:rPr>
        <w:t>а</w:t>
      </w:r>
      <w:bookmarkStart w:id="0" w:name="_GoBack"/>
      <w:bookmarkEnd w:id="0"/>
      <w:r w:rsidRPr="00957548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земельных участков, расположенных на территории Республики Татарстан, утвержденные распоряжением Министерства земельных и имущественных отношений Республики Та</w:t>
      </w:r>
      <w:r>
        <w:rPr>
          <w:sz w:val="28"/>
          <w:szCs w:val="28"/>
        </w:rPr>
        <w:t>тарстан от 02.12.2022 № 3733-р».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326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289</cp:revision>
  <dcterms:created xsi:type="dcterms:W3CDTF">2024-09-25T05:43:00Z</dcterms:created>
  <dcterms:modified xsi:type="dcterms:W3CDTF">2025-10-14T05:47:00Z</dcterms:modified>
</cp:coreProperties>
</file>