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778FB">
        <w:rPr>
          <w:rStyle w:val="pt-a0"/>
          <w:b w:val="0"/>
          <w:color w:val="000000"/>
          <w:sz w:val="28"/>
          <w:szCs w:val="28"/>
        </w:rPr>
        <w:t>«</w:t>
      </w:r>
      <w:r w:rsidR="001E1349" w:rsidRPr="001E1349">
        <w:rPr>
          <w:rStyle w:val="pt-a0"/>
          <w:b w:val="0"/>
          <w:color w:val="000000"/>
          <w:sz w:val="28"/>
          <w:szCs w:val="28"/>
          <w:u w:val="single"/>
        </w:rPr>
        <w:t>Об утверждении Порядка определения объема и условий предоставления государственному автономному профессиональному образовательному учреждению «Казанский автотранспортный техникум им. А.П. Обыденнова»,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оборудованием помещения для охраны и контрольно-пропускного пункта, в соответствии с абзацем вторым пункта 1 статьи 78</w:t>
      </w:r>
      <w:r w:rsidR="001E1349" w:rsidRPr="001E1349">
        <w:rPr>
          <w:rStyle w:val="pt-a0"/>
          <w:b w:val="0"/>
          <w:color w:val="000000"/>
          <w:sz w:val="28"/>
          <w:szCs w:val="28"/>
          <w:u w:val="single"/>
          <w:vertAlign w:val="superscript"/>
        </w:rPr>
        <w:t>1</w:t>
      </w:r>
      <w:r w:rsidR="001E1349" w:rsidRPr="001E1349">
        <w:rPr>
          <w:rStyle w:val="pt-a0"/>
          <w:b w:val="0"/>
          <w:color w:val="000000"/>
          <w:sz w:val="28"/>
          <w:szCs w:val="28"/>
          <w:u w:val="single"/>
        </w:rPr>
        <w:t xml:space="preserve"> Бюджетного кодекса Российской Федерации</w:t>
      </w:r>
      <w:r w:rsidR="008778FB">
        <w:rPr>
          <w:rStyle w:val="pt-a0"/>
          <w:b w:val="0"/>
          <w:color w:val="000000"/>
          <w:sz w:val="28"/>
          <w:szCs w:val="28"/>
          <w:u w:val="single"/>
        </w:rPr>
        <w:t>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1349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778FB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FD80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Лилия Рахимзянова</cp:lastModifiedBy>
  <cp:revision>2</cp:revision>
  <dcterms:created xsi:type="dcterms:W3CDTF">2025-10-23T11:56:00Z</dcterms:created>
  <dcterms:modified xsi:type="dcterms:W3CDTF">2025-10-23T11:56:00Z</dcterms:modified>
</cp:coreProperties>
</file>