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C185B" w:rsidRPr="006C185B">
        <w:rPr>
          <w:rFonts w:ascii="Times New Roman" w:hAnsi="Times New Roman"/>
          <w:sz w:val="28"/>
          <w:szCs w:val="28"/>
          <w:shd w:val="clear" w:color="auto" w:fill="FFFFFF"/>
        </w:rPr>
        <w:t xml:space="preserve">О признании утратившими силу отдельных постановлений Государственного комитета </w:t>
      </w:r>
      <w:r w:rsidR="006C185B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CE4C-43D8-4096-B847-2F96A094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2025-08-21T04:55:00Z</dcterms:created>
  <dcterms:modified xsi:type="dcterms:W3CDTF">2025-08-21T04:55:00Z</dcterms:modified>
</cp:coreProperties>
</file>