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</w:t>
      </w:r>
      <w:r>
        <w:rPr>
          <w:bCs/>
          <w:sz w:val="28"/>
          <w:szCs w:val="28"/>
        </w:rPr>
        <w:t xml:space="preserve"> родителя, детей-инвалидов, инвалидов, обучающихся по основным образовательным программам, на 2026 год и на плановый период 2027 и 2028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2025-08-11T07:17:49Z</dcterms:modified>
</cp:coreProperties>
</file>