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b/>
          <w:bCs/>
          <w:szCs w:val="24"/>
          <w:u w:val="none"/>
        </w:rPr>
        <w:t>________</w:t>
      </w:r>
      <w:r>
        <w:rPr>
          <w:sz w:val="28"/>
          <w:szCs w:val="28"/>
          <w:u w:val="single"/>
        </w:rPr>
        <w:t xml:space="preserve"> проект </w:t>
      </w:r>
      <w:r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none"/>
        </w:rPr>
        <w:t>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«Об утверждении условий отнесения проектов субъектов малого и среднего предпринимательства к приоритетным»</w:t>
      </w: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68"/>
        <w:gridCol w:w="2267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192</Words>
  <Characters>1096</Characters>
  <CharactersWithSpaces>1286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2023-04-24T11:35:00Z</dcterms:created>
  <dc:creator>Горновская</dc:creator>
  <dc:description/>
  <dc:language>ru-RU</dc:language>
  <cp:lastModifiedBy/>
  <dcterms:modified xsi:type="dcterms:W3CDTF">2025-08-14T14:19:35Z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