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E11B6C" w:rsidRDefault="00E11B6C" w:rsidP="00E11B6C">
      <w:pPr>
        <w:pStyle w:val="a5"/>
        <w:jc w:val="center"/>
        <w:rPr>
          <w:sz w:val="22"/>
          <w:szCs w:val="22"/>
        </w:rPr>
      </w:pPr>
      <w:r w:rsidRPr="00126BD6">
        <w:rPr>
          <w:rFonts w:ascii="Times New Roman" w:hAnsi="Times New Roman" w:cs="Times New Roman"/>
          <w:b/>
        </w:rPr>
        <w:t xml:space="preserve">Проект </w:t>
      </w:r>
      <w:r w:rsidRPr="00126BD6">
        <w:rPr>
          <w:rFonts w:ascii="Times New Roman" w:hAnsi="Times New Roman" w:cs="Times New Roman"/>
          <w:b/>
          <w:u w:val="single"/>
        </w:rPr>
        <w:t xml:space="preserve">постановления Кабинета Министров Республики Татарстан </w:t>
      </w:r>
      <w:r w:rsidRPr="00A92C4D">
        <w:rPr>
          <w:rFonts w:ascii="Times New Roman" w:hAnsi="Times New Roman" w:cs="Times New Roman"/>
          <w:b/>
        </w:rPr>
        <w:t>«</w:t>
      </w:r>
      <w:r w:rsidR="00E61D64" w:rsidRPr="00E61D64">
        <w:rPr>
          <w:rFonts w:ascii="Times New Roman" w:hAnsi="Times New Roman" w:cs="Times New Roman"/>
          <w:b/>
        </w:rPr>
        <w:t>Об утверждении Порядка предоставления в 2025 году гранта в форме субсидии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</w:t>
      </w:r>
      <w:r w:rsidRPr="00A92C4D">
        <w:rPr>
          <w:rFonts w:ascii="Times New Roman" w:hAnsi="Times New Roman" w:cs="Times New Roman"/>
          <w:b/>
        </w:rPr>
        <w:t>»</w:t>
      </w:r>
    </w:p>
    <w:p w:rsidR="00CA2FD6" w:rsidRDefault="00CA2FD6" w:rsidP="00CA2FD6">
      <w:pPr>
        <w:pStyle w:val="a5"/>
        <w:rPr>
          <w:sz w:val="22"/>
          <w:szCs w:val="22"/>
        </w:rPr>
      </w:pPr>
      <w:r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4101"/>
        <w:gridCol w:w="1515"/>
        <w:gridCol w:w="5289"/>
      </w:tblGrid>
      <w:tr w:rsidR="00CA2FD6" w:rsidTr="00A004D9">
        <w:tc>
          <w:tcPr>
            <w:tcW w:w="147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bookmarkStart w:id="0" w:name="_GoBack"/>
            <w:bookmarkEnd w:id="0"/>
            <w:r>
              <w:t>Независимая антикоррупционная экспертиза</w:t>
            </w:r>
          </w:p>
        </w:tc>
      </w:tr>
      <w:tr w:rsidR="00CA2FD6" w:rsidTr="00A004D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A004D9">
        <w:trPr>
          <w:trHeight w:val="3533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5972F2" w:rsidP="00202E14">
            <w:pPr>
              <w:pStyle w:val="a4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F2" w:rsidRDefault="005972F2" w:rsidP="005972F2">
            <w:pPr>
              <w:pStyle w:val="a4"/>
            </w:pPr>
            <w:proofErr w:type="spellStart"/>
            <w:r w:rsidRPr="005972F2">
              <w:t>Хурматуллин</w:t>
            </w:r>
            <w:r>
              <w:t>а</w:t>
            </w:r>
            <w:proofErr w:type="spellEnd"/>
            <w:r>
              <w:t xml:space="preserve"> </w:t>
            </w:r>
            <w:r w:rsidRPr="005972F2">
              <w:t xml:space="preserve">Алсу </w:t>
            </w:r>
            <w:proofErr w:type="spellStart"/>
            <w:r w:rsidRPr="005972F2">
              <w:t>Махмутовна</w:t>
            </w:r>
            <w:proofErr w:type="spellEnd"/>
            <w:r>
              <w:t>/ распоряжение Министерства юстиции</w:t>
            </w:r>
          </w:p>
          <w:p w:rsidR="00CA2FD6" w:rsidRDefault="005972F2" w:rsidP="005972F2">
            <w:pPr>
              <w:pStyle w:val="a4"/>
            </w:pPr>
            <w:r>
              <w:t>Российской Федерации от 01.02.2024 № 122-р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E" w:rsidRDefault="00405CDE" w:rsidP="00405CDE">
            <w:pPr>
              <w:pStyle w:val="a4"/>
            </w:pPr>
            <w:r>
              <w:t>1) с</w:t>
            </w:r>
            <w:r>
              <w:t>огласно п. 6.10 исследуемого нормативного правового акта «Любой участник</w:t>
            </w:r>
          </w:p>
          <w:p w:rsidR="00405CDE" w:rsidRDefault="00405CDE" w:rsidP="00405CDE">
            <w:pPr>
              <w:pStyle w:val="a4"/>
            </w:pPr>
            <w:r>
              <w:t>отбора со дня размещения объявления о проведении отбора на едином портале не позднее</w:t>
            </w:r>
          </w:p>
          <w:p w:rsidR="00405CDE" w:rsidRDefault="00405CDE" w:rsidP="00405CDE">
            <w:pPr>
              <w:pStyle w:val="a4"/>
            </w:pPr>
            <w:r>
              <w:t>пятого рабочего дня до дня завершения подачи заявок вправе направить в Академию наук</w:t>
            </w:r>
          </w:p>
          <w:p w:rsidR="00405CDE" w:rsidRDefault="00405CDE" w:rsidP="00405CDE">
            <w:pPr>
              <w:pStyle w:val="a4"/>
            </w:pPr>
            <w:r>
              <w:t>Республики Татарстан не более двух запросов о разъяснении положений объявления о</w:t>
            </w:r>
          </w:p>
          <w:p w:rsidR="00405CDE" w:rsidRDefault="00405CDE" w:rsidP="00405CDE">
            <w:pPr>
              <w:pStyle w:val="a4"/>
            </w:pPr>
            <w:r>
              <w:t>проведении отбора путем формирования в системе «Электронный бюджет»</w:t>
            </w:r>
          </w:p>
          <w:p w:rsidR="00405CDE" w:rsidRDefault="00405CDE" w:rsidP="00405CDE">
            <w:pPr>
              <w:pStyle w:val="a4"/>
            </w:pPr>
            <w:r>
              <w:t xml:space="preserve">соответствующего запроса», данным </w:t>
            </w:r>
            <w:r>
              <w:lastRenderedPageBreak/>
              <w:t>положением ограничено право участника на</w:t>
            </w:r>
          </w:p>
          <w:p w:rsidR="00405CDE" w:rsidRDefault="00405CDE" w:rsidP="00405CDE">
            <w:pPr>
              <w:ind w:firstLine="0"/>
            </w:pPr>
            <w:r>
              <w:t>обращение.</w:t>
            </w:r>
          </w:p>
          <w:p w:rsidR="00405CDE" w:rsidRDefault="00405CDE" w:rsidP="00405CDE">
            <w:pPr>
              <w:ind w:firstLine="0"/>
            </w:pPr>
            <w:r>
              <w:t>2) н</w:t>
            </w:r>
            <w:r>
              <w:t>а основе п. 2 ст. 1 Федерального закона</w:t>
            </w:r>
            <w:r>
              <w:t xml:space="preserve"> от 17 июля 2009 г. №172-ФЗ «Об </w:t>
            </w:r>
            <w:r>
              <w:t>антикоррупционной экспертизе нормативных правовых актов и проектов нормативных</w:t>
            </w:r>
          </w:p>
          <w:p w:rsidR="00405CDE" w:rsidRDefault="00405CDE" w:rsidP="00405CDE">
            <w:pPr>
              <w:ind w:firstLine="0"/>
            </w:pPr>
            <w:r>
              <w:t xml:space="preserve">правовых актов», </w:t>
            </w:r>
            <w:proofErr w:type="spellStart"/>
            <w:r>
              <w:t>пп</w:t>
            </w:r>
            <w:proofErr w:type="spellEnd"/>
            <w:r>
              <w:t>. «в» п. 3 Методики проведен</w:t>
            </w:r>
            <w:r w:rsidR="007B65F7">
              <w:t xml:space="preserve">ия антикоррупционной экспертизы </w:t>
            </w:r>
            <w:r>
              <w:t>нормативных правовых актов и проектов нормативных правовых актов, утвержденной</w:t>
            </w:r>
          </w:p>
          <w:p w:rsidR="00405CDE" w:rsidRDefault="00405CDE" w:rsidP="00405CDE">
            <w:pPr>
              <w:ind w:firstLine="0"/>
            </w:pPr>
            <w:r>
              <w:t xml:space="preserve">Постановлением Правительства Российской Федерации №96 от </w:t>
            </w:r>
            <w:r>
              <w:t xml:space="preserve">26 февраля 2010 г. «Об </w:t>
            </w:r>
            <w:r>
              <w:t>антикоррупционной экспертизе нормативных правовых актов и проектов нормативных</w:t>
            </w:r>
          </w:p>
          <w:p w:rsidR="00405CDE" w:rsidRDefault="00405CDE" w:rsidP="00405CDE">
            <w:pPr>
              <w:ind w:firstLine="0"/>
            </w:pPr>
            <w:r>
              <w:t xml:space="preserve">правовых актов», данное обстоятельство рассматривается как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 –</w:t>
            </w:r>
          </w:p>
          <w:p w:rsidR="00405CDE" w:rsidRDefault="00405CDE" w:rsidP="00405CDE">
            <w:pPr>
              <w:ind w:firstLine="0"/>
            </w:pPr>
            <w:r>
              <w:t>выборочное изменение объема прав - возможность необоснованного установ</w:t>
            </w:r>
            <w:r w:rsidR="007B65F7">
              <w:t xml:space="preserve">ления </w:t>
            </w:r>
            <w:r>
              <w:t>исключений из общего порядка для граж</w:t>
            </w:r>
            <w:r w:rsidR="007B65F7">
              <w:t xml:space="preserve">дан и организаций по усмотрению </w:t>
            </w:r>
            <w:r>
              <w:t>государственных органов, органов местного самоуправления или организаций (их</w:t>
            </w:r>
          </w:p>
          <w:p w:rsidR="008C6249" w:rsidRDefault="00405CDE" w:rsidP="00405CDE">
            <w:pPr>
              <w:ind w:firstLine="0"/>
            </w:pPr>
            <w:r>
              <w:t>должностных лиц).</w:t>
            </w:r>
          </w:p>
          <w:p w:rsidR="00405CDE" w:rsidRDefault="00405CDE" w:rsidP="00405CDE">
            <w:pPr>
              <w:ind w:firstLine="0"/>
            </w:pPr>
            <w:r>
              <w:t>3) с</w:t>
            </w:r>
            <w:r>
              <w:t xml:space="preserve">огласно </w:t>
            </w:r>
            <w:proofErr w:type="spellStart"/>
            <w:r>
              <w:t>абз</w:t>
            </w:r>
            <w:proofErr w:type="spellEnd"/>
            <w:r>
              <w:t>. 1 п.8.2. исследуемого нормативного правового акта «При</w:t>
            </w:r>
          </w:p>
          <w:p w:rsidR="00405CDE" w:rsidRDefault="00405CDE" w:rsidP="00405CDE">
            <w:pPr>
              <w:ind w:firstLine="0"/>
            </w:pPr>
            <w:r>
              <w:lastRenderedPageBreak/>
              <w:t xml:space="preserve">реорганизации </w:t>
            </w:r>
            <w:proofErr w:type="spellStart"/>
            <w:r>
              <w:t>грантополучателя</w:t>
            </w:r>
            <w:proofErr w:type="spellEnd"/>
            <w:r>
              <w:t xml:space="preserve"> в форме слияния, присоединения или преобразования в</w:t>
            </w:r>
          </w:p>
          <w:p w:rsidR="00405CDE" w:rsidRDefault="00405CDE" w:rsidP="00405CDE">
            <w:pPr>
              <w:ind w:firstLine="0"/>
            </w:pPr>
            <w:r>
              <w:t>соглашение вносятся изменения путем заключения дополнительного соглашения к</w:t>
            </w:r>
          </w:p>
          <w:p w:rsidR="00405CDE" w:rsidRDefault="00405CDE" w:rsidP="00405CDE">
            <w:pPr>
              <w:ind w:firstLine="0"/>
            </w:pPr>
            <w:r>
              <w:t>соглашению в части перемены лица в обязательстве с указанием в соглашении</w:t>
            </w:r>
          </w:p>
          <w:p w:rsidR="00405CDE" w:rsidRDefault="00405CDE" w:rsidP="00405CDE">
            <w:pPr>
              <w:ind w:firstLine="0"/>
            </w:pPr>
            <w:r>
              <w:t>юридического лица, являющегося правопреемником». При этом отсутствуют сроки в</w:t>
            </w:r>
          </w:p>
          <w:p w:rsidR="00405CDE" w:rsidRDefault="007B65F7" w:rsidP="00405CDE">
            <w:pPr>
              <w:ind w:firstLine="0"/>
            </w:pPr>
            <w:proofErr w:type="gramStart"/>
            <w:r>
              <w:t>течение</w:t>
            </w:r>
            <w:proofErr w:type="gramEnd"/>
            <w:r w:rsidR="00405CDE">
              <w:t xml:space="preserve"> которого </w:t>
            </w:r>
            <w:proofErr w:type="spellStart"/>
            <w:r w:rsidR="00405CDE">
              <w:t>грантополучатель</w:t>
            </w:r>
            <w:proofErr w:type="spellEnd"/>
            <w:r w:rsidR="00405CDE">
              <w:t xml:space="preserve"> должен уведомить АН РТ о реорганизации и в течение</w:t>
            </w:r>
          </w:p>
          <w:p w:rsidR="00405CDE" w:rsidRDefault="00405CDE" w:rsidP="00405CDE">
            <w:pPr>
              <w:ind w:firstLine="0"/>
            </w:pPr>
            <w:r>
              <w:t>какого срока будет заключено данное дополнительное соглашение также непонятно. Кроме</w:t>
            </w:r>
          </w:p>
          <w:p w:rsidR="00405CDE" w:rsidRDefault="00405CDE" w:rsidP="00405CDE">
            <w:pPr>
              <w:ind w:firstLine="0"/>
            </w:pPr>
            <w:r>
              <w:t>того, не установление требования к юридическому лицу, к которому будет, к примеру,</w:t>
            </w:r>
          </w:p>
          <w:p w:rsidR="007B65F7" w:rsidRDefault="00405CDE" w:rsidP="00405CDE">
            <w:pPr>
              <w:ind w:firstLine="0"/>
            </w:pPr>
            <w:r>
              <w:t xml:space="preserve">присоединяться </w:t>
            </w:r>
            <w:proofErr w:type="spellStart"/>
            <w:r>
              <w:t>грантополучатель</w:t>
            </w:r>
            <w:proofErr w:type="spellEnd"/>
            <w:r>
              <w:t>.</w:t>
            </w:r>
          </w:p>
          <w:p w:rsidR="007B65F7" w:rsidRDefault="007B65F7" w:rsidP="007B65F7">
            <w:pPr>
              <w:ind w:firstLine="0"/>
            </w:pPr>
            <w:r>
              <w:t>4) н</w:t>
            </w:r>
            <w:r>
              <w:t>а основе п. 2 ст. 1 Федерального закона</w:t>
            </w:r>
            <w:r>
              <w:t xml:space="preserve"> от 17 июля 2009 г. №172-ФЗ «Об </w:t>
            </w:r>
            <w:r>
              <w:t>антикоррупционной экспертизе нормативных правовых актов и проектов нормативных</w:t>
            </w:r>
          </w:p>
          <w:p w:rsidR="007B65F7" w:rsidRDefault="007B65F7" w:rsidP="007B65F7">
            <w:pPr>
              <w:ind w:firstLine="0"/>
            </w:pPr>
            <w:r>
              <w:t xml:space="preserve">правовых актов», </w:t>
            </w:r>
            <w:proofErr w:type="spellStart"/>
            <w:r>
              <w:t>пп</w:t>
            </w:r>
            <w:proofErr w:type="spellEnd"/>
            <w:r>
              <w:t>. «ж» п. 3 Методики проведения антикоррупционной экспертизы</w:t>
            </w:r>
          </w:p>
          <w:p w:rsidR="007B65F7" w:rsidRDefault="007B65F7" w:rsidP="007B65F7">
            <w:pPr>
              <w:ind w:firstLine="0"/>
            </w:pPr>
            <w:r>
              <w:t>нормативных правовых актов и проектов нормативных правовых актов, утвержденной</w:t>
            </w:r>
          </w:p>
          <w:p w:rsidR="007B65F7" w:rsidRDefault="007B65F7" w:rsidP="007B65F7">
            <w:pPr>
              <w:ind w:firstLine="0"/>
            </w:pPr>
            <w:r>
              <w:lastRenderedPageBreak/>
              <w:t>Постановлением Правительства Российской Федерации №96 от 26 февраля 2010 г. «Об</w:t>
            </w:r>
          </w:p>
          <w:p w:rsidR="007B65F7" w:rsidRDefault="007B65F7" w:rsidP="007B65F7">
            <w:pPr>
              <w:ind w:firstLine="0"/>
            </w:pPr>
            <w:r>
              <w:t>антикоррупционной экспертизе нормативных правовых актов и проектов нормативных</w:t>
            </w:r>
          </w:p>
          <w:p w:rsidR="007B65F7" w:rsidRDefault="007B65F7" w:rsidP="007B65F7">
            <w:pPr>
              <w:ind w:firstLine="0"/>
            </w:pPr>
            <w:r>
              <w:t xml:space="preserve">правовых актов», данное обстоятельство рассматривается как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 –</w:t>
            </w:r>
          </w:p>
          <w:p w:rsidR="007B65F7" w:rsidRDefault="007B65F7" w:rsidP="007B65F7">
            <w:pPr>
              <w:ind w:firstLine="0"/>
            </w:pPr>
            <w:r>
              <w:t>отсутствие или неполнота административных процедур - отсутствие порядка совершения</w:t>
            </w:r>
          </w:p>
          <w:p w:rsidR="007B65F7" w:rsidRDefault="007B65F7" w:rsidP="007B65F7">
            <w:pPr>
              <w:ind w:firstLine="0"/>
            </w:pPr>
            <w:r>
              <w:t>государственными органами, органами местного самоуправления или организациями (их</w:t>
            </w:r>
          </w:p>
          <w:p w:rsidR="00405CDE" w:rsidRPr="00405CDE" w:rsidRDefault="007B65F7" w:rsidP="007B65F7">
            <w:pPr>
              <w:ind w:firstLine="0"/>
            </w:pPr>
            <w:r>
              <w:t>должностными лицами) определенных действий либо одного из элементов такого порядка</w:t>
            </w:r>
            <w: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E" w:rsidRDefault="00405CDE" w:rsidP="00405CDE">
            <w:pPr>
              <w:ind w:firstLine="0"/>
            </w:pPr>
            <w:r>
              <w:lastRenderedPageBreak/>
              <w:t>1) с</w:t>
            </w:r>
            <w:r>
              <w:t xml:space="preserve"> указанным в пункте 1 заключения замечанием к пункту 6.10 Порядка предоставления гранта, закрепляющим право участника отбора направить не более двух запросов о разъяснении положений объявления о проведении отбора, следует согласиться в части увеличения количества запросов с двух до пяти. В части же полной отмены ограничения по количеству возможных запросов о разъяснении положений объявления о проведении отбора со стороны участников отбора согласиться не представляется возможным ввиду того, что такое количественное ограничение установлено пунктом 46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</w:t>
            </w:r>
            <w:r>
              <w:lastRenderedPageBreak/>
              <w:t>октября 2023 г. № 1781, а именно – не более 5 запросов.</w:t>
            </w:r>
          </w:p>
          <w:p w:rsidR="00405CDE" w:rsidRDefault="00405CDE" w:rsidP="00405CDE">
            <w:pPr>
              <w:ind w:firstLine="0"/>
            </w:pPr>
            <w:r>
              <w:t>2) з</w:t>
            </w:r>
            <w:r>
              <w:t>акрепление определенного количества запросов для каждого из участников отбора обеспечивает единообразный подход к порядку рассмотрения и предельному количеству запросов участников отбора.</w:t>
            </w:r>
          </w:p>
          <w:p w:rsidR="00CA2FD6" w:rsidRDefault="00405CDE" w:rsidP="00405CDE">
            <w:pPr>
              <w:ind w:firstLine="0"/>
            </w:pPr>
            <w:r>
              <w:t xml:space="preserve">Таким образом, в данном случае указанное в заключении замечание не может расцениваться как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фактор, предусмотренный подпунктом «в»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No96 от 26 февраля 2010 г. «Об антикоррупционной экспертизе нормативных правовых актов и проектов нормативных правовых актов» (далее - Методика).</w:t>
            </w:r>
          </w:p>
          <w:p w:rsidR="007B65F7" w:rsidRDefault="007B65F7" w:rsidP="007B65F7">
            <w:pPr>
              <w:ind w:firstLine="0"/>
            </w:pPr>
            <w:r>
              <w:t>3) о</w:t>
            </w:r>
            <w:r w:rsidRPr="007B65F7">
              <w:t xml:space="preserve">тносительно пункта 3 заключения о выявленном </w:t>
            </w:r>
            <w:proofErr w:type="spellStart"/>
            <w:r w:rsidRPr="007B65F7">
              <w:t>коррупциогенном</w:t>
            </w:r>
            <w:proofErr w:type="spellEnd"/>
            <w:r w:rsidRPr="007B65F7">
              <w:t xml:space="preserve"> факторе, содержащемся в абзаце первом пункта 8.2. Порядка предоставления гранта, сообщаем, что использованные в нем формулировки аналогичны абзацу второму пункта 4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г. № 1782.</w:t>
            </w:r>
          </w:p>
          <w:p w:rsidR="007B65F7" w:rsidRDefault="007B65F7" w:rsidP="007B65F7">
            <w:pPr>
              <w:ind w:firstLine="0"/>
            </w:pPr>
            <w:r>
              <w:t xml:space="preserve">4) </w:t>
            </w:r>
            <w:r>
              <w:t>При этом следует обратить внимание, что статьей 60 Гражданского кодекса Российской Федерации не предусмотрена обязанность юридического лица, за исключением случаев, предусмотренных отдельными законами (например, частью 8 статьи 13 Федерального закона от 30 декабря 2004 года № 215-</w:t>
            </w:r>
            <w:r>
              <w:lastRenderedPageBreak/>
              <w:t xml:space="preserve">ФЗ «О жилищных накопительных кооперативах», пунктом 7 статьи 29 Федерального закона от 14 ноября 2002 года № 161-ФЗ «О государственных и муниципальных унитарных предприятиях», пунктом 5 статьи 33 Федерального закона от 7 мая 1998 года № 75-ФЗ «О негосударственных пенсионных фондах», статьей 23.5 Федеральный закон от 2 декабря 1990 года № 395-I «О банках и банковской деятельности»), уведомлять своих кредиторов о своей реорганизации. Напротив, установление в отсутствие императивных норм действующего законодательства в Порядке предоставления гранта обязанности </w:t>
            </w:r>
            <w:proofErr w:type="spellStart"/>
            <w:r>
              <w:t>грантополучателя</w:t>
            </w:r>
            <w:proofErr w:type="spellEnd"/>
            <w:r>
              <w:t xml:space="preserve"> в обязательном порядке уведомлять </w:t>
            </w:r>
            <w:proofErr w:type="spellStart"/>
            <w:r>
              <w:t>грантодателя</w:t>
            </w:r>
            <w:proofErr w:type="spellEnd"/>
            <w:r>
              <w:t xml:space="preserve"> о своей реорганизации, сроков для заключения дополнительного соглашения, а также требований к юридическим лицам, участвующим вместе с </w:t>
            </w:r>
            <w:proofErr w:type="spellStart"/>
            <w:r>
              <w:t>грантополучателем</w:t>
            </w:r>
            <w:proofErr w:type="spellEnd"/>
            <w:r>
              <w:t xml:space="preserve"> в процедуре реорганизации, станет </w:t>
            </w:r>
            <w:proofErr w:type="spellStart"/>
            <w:r>
              <w:t>коррупциогенным</w:t>
            </w:r>
            <w:proofErr w:type="spellEnd"/>
            <w:r>
              <w:t xml:space="preserve"> фактором, предусмотренным подпунктом «д» пункта 3 Методики -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</w:t>
            </w:r>
            <w:r>
              <w:t>равовых актов.</w:t>
            </w:r>
          </w:p>
          <w:p w:rsidR="007B65F7" w:rsidRDefault="007B65F7" w:rsidP="007B65F7">
            <w:pPr>
              <w:ind w:firstLine="0"/>
            </w:pPr>
            <w:r>
              <w:t xml:space="preserve">Таким образом, использованные в Порядке формулировки не могут рассматриваться как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фактор, предусмотренный подпунктом «ж» пункта 3 Методики –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порядка.</w:t>
            </w:r>
          </w:p>
          <w:p w:rsidR="00405CDE" w:rsidRPr="007B65F7" w:rsidRDefault="007B65F7" w:rsidP="007B65F7">
            <w:pPr>
              <w:ind w:firstLine="0"/>
            </w:pPr>
            <w:r>
              <w:t xml:space="preserve">В этой связи по итогам поступившего заключения Министерство планирует внесение изменений в проект постановления Кабинета Министров Республики Татарстан, а именно в пункт 6.10 Порядка предоставления гранта в форме субсидии, утверждаемого проектом постановления, в части </w:t>
            </w:r>
            <w:r>
              <w:lastRenderedPageBreak/>
              <w:t>увеличения количества запросов о разъяснении положений объявления о проведении отбора с двух до пяти.</w:t>
            </w:r>
          </w:p>
        </w:tc>
      </w:tr>
      <w:tr w:rsidR="00CA2FD6" w:rsidTr="00A004D9">
        <w:tc>
          <w:tcPr>
            <w:tcW w:w="147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lastRenderedPageBreak/>
              <w:t>Общественное обсуждение</w:t>
            </w:r>
          </w:p>
        </w:tc>
      </w:tr>
      <w:tr w:rsidR="00CA2FD6" w:rsidTr="00A004D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A004D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A004D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A004D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A004D9">
        <w:tc>
          <w:tcPr>
            <w:tcW w:w="94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7B65F7" w:rsidP="00202E14">
            <w:pPr>
              <w:pStyle w:val="a4"/>
            </w:pPr>
            <w:r>
              <w:t>3</w:t>
            </w:r>
          </w:p>
        </w:tc>
      </w:tr>
      <w:tr w:rsidR="00CA2FD6" w:rsidTr="00A004D9">
        <w:tc>
          <w:tcPr>
            <w:tcW w:w="94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7B65F7" w:rsidP="00202E14">
            <w:pPr>
              <w:pStyle w:val="a4"/>
            </w:pPr>
            <w:r>
              <w:t>3</w:t>
            </w:r>
          </w:p>
        </w:tc>
      </w:tr>
      <w:tr w:rsidR="00CA2FD6" w:rsidTr="00A004D9">
        <w:tc>
          <w:tcPr>
            <w:tcW w:w="94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8C6249" w:rsidP="00202E14">
            <w:pPr>
              <w:pStyle w:val="a4"/>
            </w:pPr>
            <w:r>
              <w:t>-</w:t>
            </w:r>
          </w:p>
        </w:tc>
      </w:tr>
      <w:tr w:rsidR="00CA2FD6" w:rsidTr="00A004D9">
        <w:tc>
          <w:tcPr>
            <w:tcW w:w="94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 w:rsidSect="000127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127D4"/>
    <w:rsid w:val="000B101C"/>
    <w:rsid w:val="001213DF"/>
    <w:rsid w:val="00210D92"/>
    <w:rsid w:val="002C46B3"/>
    <w:rsid w:val="003F095E"/>
    <w:rsid w:val="00405CDE"/>
    <w:rsid w:val="00590381"/>
    <w:rsid w:val="005972F2"/>
    <w:rsid w:val="0061058B"/>
    <w:rsid w:val="00632B11"/>
    <w:rsid w:val="00681D95"/>
    <w:rsid w:val="007663D1"/>
    <w:rsid w:val="007B65F7"/>
    <w:rsid w:val="007D21CE"/>
    <w:rsid w:val="007E7396"/>
    <w:rsid w:val="0080656B"/>
    <w:rsid w:val="008C6249"/>
    <w:rsid w:val="00955DE7"/>
    <w:rsid w:val="009600F4"/>
    <w:rsid w:val="009C2135"/>
    <w:rsid w:val="00A004D9"/>
    <w:rsid w:val="00A3431C"/>
    <w:rsid w:val="00AF2FBB"/>
    <w:rsid w:val="00B64D38"/>
    <w:rsid w:val="00BA45B9"/>
    <w:rsid w:val="00C82793"/>
    <w:rsid w:val="00CA2FD6"/>
    <w:rsid w:val="00CB0F6B"/>
    <w:rsid w:val="00CC73DE"/>
    <w:rsid w:val="00CF5069"/>
    <w:rsid w:val="00D104F8"/>
    <w:rsid w:val="00E11B6C"/>
    <w:rsid w:val="00E24945"/>
    <w:rsid w:val="00E61D6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EDAA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Гульназ Исламова</cp:lastModifiedBy>
  <cp:revision>14</cp:revision>
  <dcterms:created xsi:type="dcterms:W3CDTF">2024-05-06T06:51:00Z</dcterms:created>
  <dcterms:modified xsi:type="dcterms:W3CDTF">2025-08-08T07:44:00Z</dcterms:modified>
</cp:coreProperties>
</file>