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Сводная информация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по итогам независимой антикоррупционной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экспертизы проекта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outlineLvl w:val="0"/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«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О внесении изменений в Порядок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утвержденный постановлением Кабинета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»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»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tblInd w:w="0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10"/>
        <w:gridCol w:w="4587"/>
        <w:gridCol w:w="2339"/>
        <w:gridCol w:w="1818"/>
      </w:tblGrid>
      <w:tr>
        <w:tblPrEx/>
        <w:trPr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30"/>
              <w:numPr>
                <w:ilvl w:val="0"/>
                <w:numId w:val="0"/>
              </w:num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N п/п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</w:tbl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2025-07-30T10:28:59Z</dcterms:modified>
</cp:coreProperties>
</file>