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539A7" w:rsidRPr="00C539A7">
        <w:rPr>
          <w:rFonts w:ascii="Times New Roman" w:hAnsi="Times New Roman"/>
          <w:sz w:val="28"/>
          <w:szCs w:val="28"/>
          <w:shd w:val="clear" w:color="auto" w:fill="FFFFFF"/>
        </w:rPr>
        <w:t>О признании утратившим силу постановления Государственного комитета Республики Татарстан по тарифам от 21.08.2024 № 48-13/тп-2024 «Об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«Коммунальные сети – Татарстан» на 2025 год»</w:t>
      </w:r>
      <w:bookmarkStart w:id="0" w:name="_GoBack"/>
      <w:bookmarkEnd w:id="0"/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DCB8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9F6A6-6DDB-4BED-B204-90B53035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2025-07-31T06:28:00Z</dcterms:created>
  <dcterms:modified xsi:type="dcterms:W3CDTF">2025-07-31T06:28:00Z</dcterms:modified>
</cp:coreProperties>
</file>