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E11B6C" w:rsidRDefault="00E11B6C" w:rsidP="00E11B6C">
      <w:pPr>
        <w:pStyle w:val="a5"/>
        <w:jc w:val="center"/>
        <w:rPr>
          <w:sz w:val="22"/>
          <w:szCs w:val="22"/>
        </w:rPr>
      </w:pPr>
      <w:r w:rsidRPr="00126BD6">
        <w:rPr>
          <w:rFonts w:ascii="Times New Roman" w:hAnsi="Times New Roman" w:cs="Times New Roman"/>
          <w:b/>
        </w:rPr>
        <w:t xml:space="preserve">Проект </w:t>
      </w:r>
      <w:r w:rsidRPr="00126BD6">
        <w:rPr>
          <w:rFonts w:ascii="Times New Roman" w:hAnsi="Times New Roman" w:cs="Times New Roman"/>
          <w:b/>
          <w:u w:val="single"/>
        </w:rPr>
        <w:t xml:space="preserve">постановления Кабинета Министров Республики Татарстан </w:t>
      </w:r>
      <w:r w:rsidRPr="00A92C4D">
        <w:rPr>
          <w:rFonts w:ascii="Times New Roman" w:hAnsi="Times New Roman" w:cs="Times New Roman"/>
          <w:b/>
        </w:rPr>
        <w:t>«Об утверждении Порядка предоставления субсидии некоммерческой организации в целях проведения отбора научных проектов научных сотрудников и/или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Татарстан»</w:t>
      </w:r>
    </w:p>
    <w:p w:rsidR="00CA2FD6" w:rsidRDefault="00CA2FD6" w:rsidP="009F5239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  <w:bookmarkStart w:id="0" w:name="_GoBack"/>
      <w:bookmarkEnd w:id="0"/>
    </w:p>
    <w:p w:rsidR="00CA2FD6" w:rsidRDefault="00CA2FD6" w:rsidP="00CA2FD6"/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4101"/>
        <w:gridCol w:w="1515"/>
        <w:gridCol w:w="5289"/>
      </w:tblGrid>
      <w:tr w:rsidR="00CA2FD6" w:rsidTr="000127D4">
        <w:tc>
          <w:tcPr>
            <w:tcW w:w="14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0127D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0127D4">
        <w:trPr>
          <w:trHeight w:val="3533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5972F2" w:rsidP="00202E14">
            <w:pPr>
              <w:pStyle w:val="a4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F2" w:rsidRDefault="005972F2" w:rsidP="005972F2">
            <w:pPr>
              <w:pStyle w:val="a4"/>
            </w:pPr>
            <w:proofErr w:type="spellStart"/>
            <w:r w:rsidRPr="005972F2">
              <w:t>Хурматуллин</w:t>
            </w:r>
            <w:r>
              <w:t>а</w:t>
            </w:r>
            <w:proofErr w:type="spellEnd"/>
            <w:r>
              <w:t xml:space="preserve"> </w:t>
            </w:r>
            <w:r w:rsidRPr="005972F2">
              <w:t xml:space="preserve">Алсу </w:t>
            </w:r>
            <w:proofErr w:type="spellStart"/>
            <w:r w:rsidRPr="005972F2">
              <w:t>Махмутовна</w:t>
            </w:r>
            <w:proofErr w:type="spellEnd"/>
            <w:r>
              <w:t>/ распоряжение Министерства юстиции</w:t>
            </w:r>
          </w:p>
          <w:p w:rsidR="00CA2FD6" w:rsidRDefault="005972F2" w:rsidP="005972F2">
            <w:pPr>
              <w:pStyle w:val="a4"/>
            </w:pPr>
            <w:r>
              <w:t>Российской Федерации от 01.02.2024 № 122-р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49" w:rsidRPr="007D21CE" w:rsidRDefault="008C6249" w:rsidP="008C6249">
            <w:pPr>
              <w:pStyle w:val="a4"/>
            </w:pPr>
            <w:r w:rsidRPr="007D21CE">
              <w:t xml:space="preserve">В п.5.5 исследуемого нормативного правового акта указано, что «Электронные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</w:t>
            </w:r>
            <w:r w:rsidRPr="007D21CE">
              <w:lastRenderedPageBreak/>
              <w:t>средств. Фото- и видеоматериалы, включаемые в заявку, должны содержать четкое и контрастное изображение высокого качества.», при этом отсутствуют четкие критерии открытого формата документа, изображения высокого качества.</w:t>
            </w:r>
          </w:p>
          <w:p w:rsidR="008C6249" w:rsidRPr="007D21CE" w:rsidRDefault="008C6249" w:rsidP="008C6249">
            <w:pPr>
              <w:ind w:firstLine="0"/>
              <w:rPr>
                <w:rFonts w:eastAsia="PT Astra Serif"/>
                <w:color w:val="000000"/>
              </w:rPr>
            </w:pPr>
          </w:p>
          <w:p w:rsidR="008C6249" w:rsidRPr="007D21CE" w:rsidRDefault="008C6249" w:rsidP="008C6249">
            <w:pPr>
              <w:ind w:firstLine="0"/>
            </w:pPr>
            <w:r w:rsidRPr="007D21CE">
              <w:rPr>
                <w:rFonts w:eastAsia="PT Astra Serif"/>
                <w:color w:val="000000"/>
              </w:rPr>
              <w:t xml:space="preserve">Согласно </w:t>
            </w:r>
            <w:proofErr w:type="spellStart"/>
            <w:r w:rsidRPr="007D21CE">
              <w:rPr>
                <w:rFonts w:eastAsia="PT Astra Serif"/>
                <w:color w:val="000000"/>
              </w:rPr>
              <w:t>абз</w:t>
            </w:r>
            <w:proofErr w:type="spellEnd"/>
            <w:r w:rsidRPr="007D21CE">
              <w:rPr>
                <w:rFonts w:eastAsia="PT Astra Serif"/>
                <w:color w:val="000000"/>
              </w:rPr>
              <w:t>. 9 п. 7.1 исследуемого нормативного правового акта указано: «Некоммерческим организациям, а также иным юридическим лицам, получающим средства на основании договоров (соглашений), заключенных с некоммерческой организацией,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изделий.». При этом понятие «высокотехнологичного импортного оборудования» не раскрыто.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249" w:rsidRPr="007D21CE" w:rsidRDefault="008C6249" w:rsidP="008C6249">
            <w:pPr>
              <w:ind w:firstLine="737"/>
              <w:rPr>
                <w:rFonts w:eastAsia="PT Astra Serif"/>
                <w:color w:val="000000"/>
              </w:rPr>
            </w:pPr>
            <w:r w:rsidRPr="007D21CE">
              <w:lastRenderedPageBreak/>
              <w:t xml:space="preserve">По пункту 1 заключения в части отсутствия четких критериев открытого формата документа, изображения высокого качества, указанном в пункте </w:t>
            </w:r>
            <w:r w:rsidRPr="007D21CE">
              <w:rPr>
                <w:rFonts w:eastAsia="PT Astra Serif"/>
                <w:color w:val="000000"/>
              </w:rPr>
              <w:t xml:space="preserve">5.5. Порядка предоставления субсидии, использованные формулировки  аналогичны пункту 40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№ 1781. Требования к четкости и контрастности изображения высокого качества, прилагаемого к заявке, не является критерием оценивания и не влечет допущение субъективного подхода. Словосочетание «открытый формат документа» является общеупотребимым словосочетанием, обозначающим, что </w:t>
            </w:r>
            <w:r w:rsidRPr="007D21CE">
              <w:rPr>
                <w:rFonts w:eastAsia="PT Astra Serif"/>
                <w:color w:val="000000"/>
              </w:rPr>
              <w:lastRenderedPageBreak/>
              <w:t>документ при открытии не должен запрашивать пароль или иной установленный создателем документа защитный ключ для возможности ознакомления с его содержанием.</w:t>
            </w:r>
          </w:p>
          <w:p w:rsidR="008C6249" w:rsidRPr="007D21CE" w:rsidRDefault="008C6249" w:rsidP="008C6249">
            <w:pPr>
              <w:ind w:firstLine="737"/>
            </w:pPr>
            <w:r w:rsidRPr="007D21CE">
              <w:rPr>
                <w:rFonts w:eastAsia="PT Astra Serif"/>
                <w:color w:val="000000"/>
              </w:rPr>
              <w:t xml:space="preserve">В части пункта 3 заключения о выявленном </w:t>
            </w:r>
            <w:proofErr w:type="spellStart"/>
            <w:r w:rsidRPr="007D21CE">
              <w:rPr>
                <w:rFonts w:eastAsia="PT Astra Serif"/>
                <w:color w:val="000000"/>
              </w:rPr>
              <w:t>коррупциогенном</w:t>
            </w:r>
            <w:proofErr w:type="spellEnd"/>
            <w:r w:rsidRPr="007D21CE">
              <w:rPr>
                <w:rFonts w:eastAsia="PT Astra Serif"/>
                <w:color w:val="000000"/>
              </w:rPr>
              <w:t xml:space="preserve"> факторе, содержащемся в а</w:t>
            </w:r>
            <w:r w:rsidRPr="007D21CE">
              <w:t xml:space="preserve">бзаце девятом пункта 7.1. </w:t>
            </w:r>
            <w:r w:rsidRPr="007D21CE">
              <w:rPr>
                <w:rFonts w:eastAsia="PT Astra Serif"/>
                <w:color w:val="000000"/>
              </w:rPr>
              <w:t>Порядка предоставления субсидии, отметим, что единый термин «высокотехнологичное оборудование» не представляется возможным установить, так как к такому типу может относиться разный тип, вид оборудования, в том числе в зависимости от отраслевой принадлежности и потребности экономики в конкретный период. В частности, к</w:t>
            </w:r>
            <w:r w:rsidRPr="007D21CE">
              <w:t xml:space="preserve">ритерии для отнесения оборудования к «высокотехнологичному» в сфере образования и науки определены приказом Министерства образования и науки Российской Федерации от 1 ноября 2012 года № 881 «Об утверждении критериев отнесения товаров, работ, услуг к инновационной и высокотехнологичной продукции для целей формирования плана закупки такой продукции». Одновременном с этим Указом Президента Российской Федерации от 7 июля 2011 г.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 определены приоритетные науки, технологии и техники. В этой связи, учитывая </w:t>
            </w:r>
            <w:proofErr w:type="spellStart"/>
            <w:r w:rsidRPr="007D21CE">
              <w:t>урегулированность</w:t>
            </w:r>
            <w:proofErr w:type="spellEnd"/>
            <w:r w:rsidRPr="007D21CE">
              <w:t xml:space="preserve"> на федеральном уровне подхода к относимости оборудования к категории высокотехнологичного оборудования, и в целях исключения дублирования в региональном нормативном акте положений федеральных норм, термин высокотехнологичное оборудование не раскрывается.</w:t>
            </w:r>
          </w:p>
          <w:p w:rsidR="008C6249" w:rsidRPr="007D21CE" w:rsidRDefault="008C6249" w:rsidP="008C6249">
            <w:pPr>
              <w:ind w:firstLine="737"/>
              <w:rPr>
                <w:rFonts w:eastAsia="PT Astra Serif"/>
                <w:color w:val="000000"/>
              </w:rPr>
            </w:pPr>
          </w:p>
          <w:p w:rsidR="00CA2FD6" w:rsidRPr="007D21CE" w:rsidRDefault="00CA2FD6" w:rsidP="00CF5069">
            <w:pPr>
              <w:pStyle w:val="a4"/>
            </w:pPr>
          </w:p>
        </w:tc>
      </w:tr>
      <w:tr w:rsidR="00CA2FD6" w:rsidTr="000127D4">
        <w:tc>
          <w:tcPr>
            <w:tcW w:w="14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lastRenderedPageBreak/>
              <w:t>Общественное обсуждение</w:t>
            </w:r>
          </w:p>
        </w:tc>
      </w:tr>
      <w:tr w:rsidR="00CA2FD6" w:rsidTr="000127D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0127D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0127D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0127D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0127D4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7D21CE" w:rsidP="00202E14">
            <w:pPr>
              <w:pStyle w:val="a4"/>
            </w:pPr>
            <w:r>
              <w:t>1</w:t>
            </w:r>
          </w:p>
        </w:tc>
      </w:tr>
      <w:tr w:rsidR="00CA2FD6" w:rsidTr="000127D4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7D21CE" w:rsidP="00202E14">
            <w:pPr>
              <w:pStyle w:val="a4"/>
            </w:pPr>
            <w:r>
              <w:t>1</w:t>
            </w:r>
          </w:p>
        </w:tc>
      </w:tr>
      <w:tr w:rsidR="00CA2FD6" w:rsidTr="000127D4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8C6249" w:rsidP="00202E14">
            <w:pPr>
              <w:pStyle w:val="a4"/>
            </w:pPr>
            <w:r>
              <w:t>-</w:t>
            </w:r>
          </w:p>
        </w:tc>
      </w:tr>
      <w:tr w:rsidR="00CA2FD6" w:rsidTr="000127D4">
        <w:tc>
          <w:tcPr>
            <w:tcW w:w="94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 w:rsidSect="00012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127D4"/>
    <w:rsid w:val="000B101C"/>
    <w:rsid w:val="001213DF"/>
    <w:rsid w:val="00210D92"/>
    <w:rsid w:val="002C46B3"/>
    <w:rsid w:val="003F095E"/>
    <w:rsid w:val="00590381"/>
    <w:rsid w:val="005972F2"/>
    <w:rsid w:val="0061058B"/>
    <w:rsid w:val="00632B11"/>
    <w:rsid w:val="00681D95"/>
    <w:rsid w:val="007663D1"/>
    <w:rsid w:val="007D21CE"/>
    <w:rsid w:val="0080656B"/>
    <w:rsid w:val="008C6249"/>
    <w:rsid w:val="00955DE7"/>
    <w:rsid w:val="009600F4"/>
    <w:rsid w:val="009C2135"/>
    <w:rsid w:val="009F5239"/>
    <w:rsid w:val="00A3431C"/>
    <w:rsid w:val="00AF2FBB"/>
    <w:rsid w:val="00B64D38"/>
    <w:rsid w:val="00BA45B9"/>
    <w:rsid w:val="00C82793"/>
    <w:rsid w:val="00CA2FD6"/>
    <w:rsid w:val="00CC73DE"/>
    <w:rsid w:val="00CF5069"/>
    <w:rsid w:val="00D104F8"/>
    <w:rsid w:val="00E11B6C"/>
    <w:rsid w:val="00E24945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9</cp:revision>
  <dcterms:created xsi:type="dcterms:W3CDTF">2024-05-06T06:51:00Z</dcterms:created>
  <dcterms:modified xsi:type="dcterms:W3CDTF">2025-07-31T07:21:00Z</dcterms:modified>
</cp:coreProperties>
</file>