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проекта</w:t>
      </w: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зон».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нормативного правового акта с указанием органа государственной власти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Республики Татарстан, уполномоченного на его издание,</w:t>
      </w:r>
    </w:p>
    <w:p>
      <w:pPr>
        <w:spacing w:after="0" w:line="240" w:lineRule="auto"/>
      </w:pPr>
    </w:p>
    <w:p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т, связанных с комплексным сопровождением и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ысоких технологий, особых экономических зон»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</w:p>
    <w:p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наименование проекта нормативного правового акта)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8"/>
        <w:gridCol w:w="2809"/>
        <w:gridCol w:w="3890"/>
        <w:gridCol w:w="23"/>
        <w:gridCol w:w="2749"/>
      </w:tblGrid>
      <w:tr>
        <w:tc>
          <w:tcPr>
            <w:tcW w:w="10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антикоррупционная экспертиза</w:t>
            </w:r>
          </w:p>
        </w:tc>
      </w:tr>
      <w:t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наличии)/реквизиты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распоряжения об аккредитации)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фактор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</w:p>
        </w:tc>
      </w:tr>
      <w:t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Хурматуллина Алсу Махмутовна/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аккредитованной распоряжением Министерства 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1.02.2024 № 122-р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1.Согласно абз. 4 п. 11 исследуемого нормативного правового акта «одним из учредителей участника отбора является Республика Татарстан», что создает дополнительный барьер для участия в отборе субъекту малого или среднего бизнеса.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В п.17 исследуемого нормативного правового акта указано, что «Электронные копии документов и материалы, включаемые</w:t>
            </w:r>
            <w:r>
              <w:rPr>
                <w:rFonts w:ascii="Times New Roman" w:hAnsi="Times New Roman" w:cs="Times New Roman"/>
              </w:rPr>
              <w:t xml:space="preserve"> в заявку, должны иметь распространенные открытые форматы, обеспечивающие возможность про-смотра всего документа либо его  фрагмента средствами общедоступного программного обеспечения просмотра информации, и не должны быть </w:t>
            </w:r>
            <w:r>
              <w:rPr>
                <w:rFonts w:ascii="Times New Roman" w:hAnsi="Times New Roman" w:cs="Times New Roman"/>
              </w:rPr>
              <w:t xml:space="preserve">зашифрованы или защищены средства</w:t>
            </w:r>
            <w:r>
              <w:rPr>
                <w:rFonts w:ascii="Times New Roman" w:hAnsi="Times New Roman" w:cs="Times New Roman"/>
              </w:rPr>
              <w:t xml:space="preserve">ми, не позволяющими осуществить ознакомление с их содержимым без специальных программных или технологических средств. Фото- и видеоматериалы, включаемые в заявку, должны содержать четкое и контрастное изображение высокого качества», при этом отсутствуют че</w:t>
            </w:r>
            <w:r>
              <w:rPr>
                <w:rFonts w:ascii="Times New Roman" w:hAnsi="Times New Roman" w:cs="Times New Roman"/>
              </w:rPr>
              <w:t xml:space="preserve">ткие критерии открытого формата документа, изображения высокого качества.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абз. 6</w:t>
            </w:r>
            <w:r>
              <w:rPr>
                <w:rFonts w:ascii="Times New Roman" w:hAnsi="Times New Roman" w:cs="Times New Roman"/>
              </w:rPr>
              <w:t xml:space="preserve"> п. 30 исследуемого нормативного правового акта указано: «При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</w:t>
            </w:r>
            <w:r>
              <w:rPr>
                <w:rFonts w:ascii="Times New Roman" w:hAnsi="Times New Roman" w:cs="Times New Roman"/>
              </w:rPr>
              <w:t xml:space="preserve">ами, установленными Министерством финансов Республики Татарстан»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</w:t>
            </w:r>
            <w:r>
              <w:rPr>
                <w:rFonts w:ascii="Times New Roman" w:hAnsi="Times New Roman" w:cs="Times New Roman"/>
              </w:rPr>
              <w:t xml:space="preserve"> абз. 1 п. 31: «При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</w:t>
            </w:r>
            <w:r>
              <w:rPr>
                <w:rFonts w:ascii="Times New Roman" w:hAnsi="Times New Roman" w:cs="Times New Roman"/>
              </w:rPr>
              <w:t xml:space="preserve">нию в части перемены лица в обязательстве с указанием в соглашении юридического лица, являющегося правопреемником», что создает неопределенность оснований для заключения дополнительного соглашения между Министерством и получателем субсидий, а также неопред</w:t>
            </w:r>
            <w:r>
              <w:rPr>
                <w:rFonts w:ascii="Times New Roman" w:hAnsi="Times New Roman" w:cs="Times New Roman"/>
              </w:rPr>
              <w:t xml:space="preserve">еленность по срокам, в течение которого должно быть заключено дополнительное соглашение (в течение 30 дней с момента государственной регистрации или в течение одного года-?).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Согласно абз. 4 п. 30 исследуемого нормативного правового акта указано «Получателю субсидии, а также иным юридическими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      </w:r>
            <w:r>
              <w:rPr>
                <w:rFonts w:ascii="Times New Roman" w:hAnsi="Times New Roman" w:cs="Times New Roman"/>
              </w:rPr>
              <w:t xml:space="preserve">импортного оборудования, сырья и комплектующих изделий (при предоставлении субсидии на финансовое обеспечение затрат)». При этом понятие «высокотехнологичного импортного оборудования» не раскрыто.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систему электронного документооборота загружено на согласование проект постано</w:t>
            </w:r>
            <w:r>
              <w:rPr>
                <w:rFonts w:ascii="Times New Roman" w:hAnsi="Times New Roman" w:cs="Times New Roman"/>
              </w:rPr>
              <w:t xml:space="preserve">вления, в котором</w:t>
            </w:r>
            <w:bookmarkStart w:id="0" w:name="undefined"/>
            <w:bookmarkEnd w:id="0"/>
            <w:r>
              <w:rPr>
                <w:rFonts w:ascii="Times New Roman" w:hAnsi="Times New Roman" w:cs="Times New Roman"/>
              </w:rPr>
              <w:t xml:space="preserve"> учтены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замечания эксперта, а именно: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абзац четвертый пункта 11 </w:t>
            </w:r>
            <w:r>
              <w:rPr>
                <w:rFonts w:ascii="Times New Roman" w:hAnsi="Times New Roman" w:cs="Times New Roman"/>
              </w:rPr>
              <w:t xml:space="preserve">об обязательном участии Республики Татарстан в составе учредителей исключен из критериев отбора;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пункт 17</w:t>
            </w:r>
            <w:r>
              <w:rPr>
                <w:rFonts w:ascii="Times New Roman" w:hAnsi="Times New Roman" w:cs="Times New Roman"/>
              </w:rPr>
              <w:t xml:space="preserve"> исключен. Указание четких критериев открытого формата документов, изображения высокого качества </w:t>
            </w:r>
            <w:r>
              <w:rPr>
                <w:rFonts w:ascii="Times New Roman" w:hAnsi="Times New Roman" w:cs="Times New Roman"/>
              </w:rPr>
              <w:t xml:space="preserve">обременяет (завышает) требования к юридическому лицу, что также может рассматриваться как коррупционный фактор;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30</w:t>
            </w:r>
            <w:r>
              <w:rPr>
                <w:rFonts w:ascii="Times New Roman" w:hAnsi="Times New Roman" w:cs="Times New Roman"/>
              </w:rPr>
              <w:t xml:space="preserve"> дополнен перечнем оснований для заключения дополнительного соглашения между Министерством и получателем субсидий;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31: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определен срок, в течении которого дополнительное соглашение между Министерством и получателем субсидий после факта реорганизации подлежит заключению, 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закреплена обязанность получателя субсидии в пятидневный срок, исчисляемый в рабочих днях, уведомлять Министерство о завершении процедуры реорганизации.</w:t>
            </w: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бзац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етвертый 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30</w:t>
            </w:r>
            <w:r>
              <w:rPr>
                <w:rFonts w:ascii="Times New Roman" w:hAnsi="Times New Roman" w:cs="Times New Roman"/>
              </w:rPr>
              <w:t xml:space="preserve"> проекта постановления полностью соответствует третьему абзацу подпункта а) пункту 10 постановления Правительства Российской Федерации от 25.10.2023 № 1782 ««Об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      </w:r>
            <w:r>
              <w:rPr>
                <w:rFonts w:ascii="Times New Roman" w:hAnsi="Times New Roman" w:cs="Times New Roman"/>
              </w:rPr>
      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(с изменениями и дополнениями от 16.11.2024 № 1573) и пункту 5.1 статьи.78 Бюджетного кодекса Российской Федерации от 31.07.1998 № 145-ФЗ (редакция от 24.06.2025).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поступивших предложений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учтенных предложений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</w:tr>
      <w:t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частично учтенных предложений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7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неучтенных предложений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styleId="a5" w:customStyle="1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character" w:styleId="ae" w:customStyle="1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6">
    <w:name w:val="Title"/>
    <w:basedOn w:val="a"/>
    <w:next w:val="af9"/>
    <w:link w:val="a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Обычный1"/>
    <w:qFormat/>
    <w:pPr>
      <w:spacing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Title" w:customStyle="1">
    <w:name w:val="ConsPlusTitle"/>
    <w:uiPriority w:val="99"/>
    <w:qFormat/>
    <w:pPr>
      <w:widowControl w:val="off"/>
    </w:pPr>
    <w:rPr>
      <w:rFonts w:cs="Calibri"/>
      <w:b/>
      <w:bCs/>
      <w:lang w:eastAsia="ru-RU"/>
    </w:rPr>
  </w:style>
  <w:style w:type="paragraph" w:styleId="ConsPlusNormal" w:customStyle="1">
    <w:name w:val="ConsPlusNormal"/>
    <w:qFormat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5199</Characters>
  <CharactersWithSpaces>6098</CharactersWithSpaces>
  <Company/>
  <DocSecurity>0</DocSecurity>
  <HyperlinksChanged>false</HyperlinksChanged>
  <Lines>43</Lines>
  <LinksUpToDate>false</LinksUpToDate>
  <Pages>3</Pages>
  <Paragraphs>12</Paragraphs>
  <ScaleCrop>false</ScaleCrop>
  <SharedDoc>false</SharedDoc>
  <Template>Normal</Template>
  <TotalTime>11</TotalTime>
  <Words>911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dc:language>ru-RU</dc:language>
  <cp:lastModifiedBy>user</cp:lastModifiedBy>
  <cp:revision>19</cp:revision>
  <dcterms:created xsi:type="dcterms:W3CDTF">2024-03-28T13:55:00Z</dcterms:created>
  <dcterms:modified xsi:type="dcterms:W3CDTF">2025-07-09T13:45:00Z</dcterms:modified>
</cp:coreProperties>
</file>