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Сводная информация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итогам антикоррупционной проекта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</w:t>
        <w:br/>
        <w:t xml:space="preserve">«О внесении изменений в Порядок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предоставления и использования грантов сельскими поселениями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городскими поселениями, образованными на основе поселка городского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типа, не являющимися административными центрами муниципальных районов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Республики Татарстан, утвержденный постановлением Кабинета Министров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29.08.2013 N 614 «О грантах сельским поселениям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городским поселениям, образованным на основе поселка городского типа,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 являющимся административными центрами муниципальных районов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Республики Татарстан»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8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2835"/>
        <w:gridCol w:w="2409"/>
      </w:tblGrid>
      <w:tr>
        <w:tblPrEx/>
        <w:trPr/>
        <w:tc>
          <w:tcPr>
            <w:gridSpan w:val="4"/>
            <w:tcW w:w="1063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Эксперт (Ф.И.О. (последнее – при наличии)/реквизиты распоряжения об аккредитации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Выявленный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коррупциогенный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фактор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Комментарии разработчика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3"/>
            <w:tcW w:w="8220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3"/>
            <w:tcW w:w="822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3"/>
            <w:tcW w:w="822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3"/>
            <w:tcW w:w="822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2025-06-09T10:57:49Z</dcterms:modified>
</cp:coreProperties>
</file>