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25A9F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733988" w:rsidRPr="00733988">
        <w:rPr>
          <w:sz w:val="28"/>
          <w:szCs w:val="28"/>
        </w:rPr>
        <w:t>проект</w:t>
      </w:r>
      <w:r w:rsidR="00733988">
        <w:rPr>
          <w:sz w:val="28"/>
          <w:szCs w:val="28"/>
        </w:rPr>
        <w:t>а</w:t>
      </w:r>
      <w:r w:rsidR="00733988" w:rsidRPr="00733988">
        <w:rPr>
          <w:sz w:val="28"/>
          <w:szCs w:val="28"/>
        </w:rPr>
        <w:t xml:space="preserve"> постановления Кабинета Министров Республики Татарстан «О внесении изменения в постановление Кабинета Министров Республики Татарстан от 22.08.2007 № 407 «Вопросы Министерства земельных и имущественных отношений Республики Татарстан»</w:t>
      </w:r>
      <w:r w:rsidR="00733988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8B4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220</cp:revision>
  <dcterms:created xsi:type="dcterms:W3CDTF">2024-09-25T05:43:00Z</dcterms:created>
  <dcterms:modified xsi:type="dcterms:W3CDTF">2025-05-12T07:32:00Z</dcterms:modified>
</cp:coreProperties>
</file>