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проект </w:t>
      </w: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риказа №7 от 22.04.2025 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Управления ЗАГС </w:t>
      </w:r>
      <w:r>
        <w:rPr>
          <w:rFonts w:ascii="Times New Roman" w:hAnsi="Times New Roman" w:cs="Times New Roman"/>
          <w:u w:val="single"/>
        </w:rPr>
        <w:t xml:space="preserve">Кабинета Министров Республики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Татарстан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  <w:u w:val="single"/>
        </w:rPr>
        <w:t xml:space="preserve">                            </w:t>
      </w:r>
      <w:r>
        <w:rPr>
          <w:rFonts w:ascii="Times New Roman" w:hAnsi="Times New Roman" w:cs="Times New Roman"/>
          <w:color w:val="ffffff" w:themeColor="background1"/>
          <w:u w:val="single"/>
        </w:rPr>
        <w:t xml:space="preserve">.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t xml:space="preserve">с указанием органа государственной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2"/>
        <w:jc w:val="center"/>
        <w:spacing w:before="2"/>
        <w:rPr>
          <w:u w:val="single"/>
        </w:rPr>
      </w:pPr>
      <w:r>
        <w:rPr>
          <w:u w:val="single"/>
        </w:rPr>
        <w:t xml:space="preserve"> «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О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 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внесении изменений в приказ Управления записи актов гражданского состояния Кабинета Министров Республики Татарстан от 14.12.2023 № 60 «Об утверждении Порядка принятия решения о признании безнадежной к взысканию задолженности по платежам в бюджет Республик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и Татарстан, администрируемым Управлением записи актов гражданского состояния Кабинета Министров Республики Татарстан»</w:t>
      </w:r>
      <w:r>
        <w:rPr>
          <w:u w:val="single"/>
        </w:rPr>
      </w:r>
      <w:r>
        <w:rPr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  <w:style w:type="paragraph" w:styleId="842">
    <w:name w:val="Body Text"/>
    <w:basedOn w:val="831"/>
    <w:link w:val="843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843" w:customStyle="1">
    <w:name w:val="Основной текст Знак"/>
    <w:basedOn w:val="833"/>
    <w:link w:val="842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20</cp:revision>
  <dcterms:created xsi:type="dcterms:W3CDTF">2017-10-27T07:18:00Z</dcterms:created>
  <dcterms:modified xsi:type="dcterms:W3CDTF">2025-04-29T14:54:50Z</dcterms:modified>
</cp:coreProperties>
</file>