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F76775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 w:rsidRPr="003D34A2">
        <w:rPr>
          <w:sz w:val="28"/>
          <w:szCs w:val="28"/>
        </w:rPr>
        <w:br/>
      </w:r>
      <w:r w:rsidR="00F76775" w:rsidRPr="00F76775">
        <w:rPr>
          <w:sz w:val="28"/>
          <w:szCs w:val="28"/>
        </w:rPr>
        <w:t>проект</w:t>
      </w:r>
      <w:r w:rsidR="00F76775">
        <w:rPr>
          <w:sz w:val="28"/>
          <w:szCs w:val="28"/>
        </w:rPr>
        <w:t>а</w:t>
      </w:r>
      <w:r w:rsidR="00F76775" w:rsidRPr="00F76775">
        <w:rPr>
          <w:sz w:val="28"/>
          <w:szCs w:val="28"/>
        </w:rPr>
        <w:t xml:space="preserve"> постановления Кабинета Министров Республики Татарстан «О внесении изменения в постановление Кабинета Министров Республики Татарстан от 25.05.2016 № 353 «Об утверждении Порядка формирования, ведения и обязательного опубликования перечня имущества, находящегося в собственности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="00F76775">
        <w:rPr>
          <w:sz w:val="28"/>
          <w:szCs w:val="28"/>
        </w:rPr>
        <w:t>.</w:t>
      </w:r>
    </w:p>
    <w:p w:rsidR="00AE2CF4" w:rsidRPr="002856A1" w:rsidRDefault="00F76775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F76775">
        <w:rPr>
          <w:sz w:val="28"/>
          <w:szCs w:val="28"/>
        </w:rPr>
        <w:t xml:space="preserve"> </w:t>
      </w:r>
      <w:r w:rsidR="00E427A0"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35B85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08B9"/>
    <w:rsid w:val="00722DB0"/>
    <w:rsid w:val="007244AD"/>
    <w:rsid w:val="00724CA0"/>
    <w:rsid w:val="0073428E"/>
    <w:rsid w:val="00735F89"/>
    <w:rsid w:val="00746935"/>
    <w:rsid w:val="00761726"/>
    <w:rsid w:val="007669D8"/>
    <w:rsid w:val="007706EA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8F4F9A"/>
    <w:rsid w:val="00912855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02BE9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94864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207</cp:revision>
  <dcterms:created xsi:type="dcterms:W3CDTF">2024-09-25T05:43:00Z</dcterms:created>
  <dcterms:modified xsi:type="dcterms:W3CDTF">2025-04-22T07:29:00Z</dcterms:modified>
</cp:coreProperties>
</file>