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B85EFC" w:rsidRPr="00B85EFC">
        <w:rPr>
          <w:rFonts w:ascii="Times New Roman" w:hAnsi="Times New Roman" w:cs="Times New Roman"/>
          <w:u w:val="single"/>
          <w:lang w:eastAsia="en-US"/>
        </w:rPr>
        <w:t xml:space="preserve">«Об утверждении проекта планировки и проекта межевания территории линейного объекта «Обустройство скважин кустов №№1982, 1999, 2010, 2025, 2032, и расширения куста №1580 </w:t>
      </w:r>
      <w:proofErr w:type="spellStart"/>
      <w:r w:rsidR="00B85EFC" w:rsidRPr="00B85EFC">
        <w:rPr>
          <w:rFonts w:ascii="Times New Roman" w:hAnsi="Times New Roman" w:cs="Times New Roman"/>
          <w:u w:val="single"/>
          <w:lang w:eastAsia="en-US"/>
        </w:rPr>
        <w:t>Енорусскинского</w:t>
      </w:r>
      <w:proofErr w:type="spellEnd"/>
      <w:r w:rsidR="00B85EFC" w:rsidRPr="00B85EFC">
        <w:rPr>
          <w:rFonts w:ascii="Times New Roman" w:hAnsi="Times New Roman" w:cs="Times New Roman"/>
          <w:u w:val="single"/>
          <w:lang w:eastAsia="en-US"/>
        </w:rPr>
        <w:t xml:space="preserve"> месторождения нефти» ТПП «</w:t>
      </w:r>
      <w:proofErr w:type="spellStart"/>
      <w:r w:rsidR="00B85EFC" w:rsidRPr="00B85EFC">
        <w:rPr>
          <w:rFonts w:ascii="Times New Roman" w:hAnsi="Times New Roman" w:cs="Times New Roman"/>
          <w:u w:val="single"/>
          <w:lang w:eastAsia="en-US"/>
        </w:rPr>
        <w:t>ТатРИТЭКнефть</w:t>
      </w:r>
      <w:proofErr w:type="spellEnd"/>
      <w:r w:rsidR="00B85EFC" w:rsidRPr="00B85EFC">
        <w:rPr>
          <w:rFonts w:ascii="Times New Roman" w:hAnsi="Times New Roman" w:cs="Times New Roman"/>
          <w:u w:val="single"/>
          <w:lang w:eastAsia="en-US"/>
        </w:rPr>
        <w:t>» на территории Аксубаевского муниципального района Республики Татарстан»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5EFC"/>
    <w:rsid w:val="00B861E7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2BC2C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2025-02-05T05:33:00Z</dcterms:modified>
</cp:coreProperties>
</file>