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B6EE4" w:rsidRPr="002B6EE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ставок на техническую инвентаризацию жилищного фонда Республики Татарстан, осуществляемую в порядке, установленном нормативными правовыми актами в сфере государственного технического учета </w:t>
      </w:r>
      <w:bookmarkStart w:id="0" w:name="_GoBack"/>
      <w:bookmarkEnd w:id="0"/>
      <w:r w:rsidR="002B6EE4" w:rsidRPr="002B6EE4">
        <w:rPr>
          <w:rFonts w:ascii="Times New Roman" w:hAnsi="Times New Roman"/>
          <w:sz w:val="28"/>
          <w:szCs w:val="28"/>
          <w:shd w:val="clear" w:color="auto" w:fill="FFFFFF"/>
        </w:rPr>
        <w:t>и технической инвентаризации объектов капитального строительства,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88C1-596F-4D44-BBD9-FEF38C1E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2025-01-09T06:59:00Z</dcterms:created>
  <dcterms:modified xsi:type="dcterms:W3CDTF">2025-01-09T06:59:00Z</dcterms:modified>
</cp:coreProperties>
</file>