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pBdr/>
        <w:spacing w:before="0" w:after="0"/>
        <w:ind w:left="567" w:right="567" w:hanging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Сводная информация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9"/>
        <w:pBdr/>
        <w:spacing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итогам независимой антикоррупционной</w:t>
      </w:r>
    </w:p>
    <w:p>
      <w:pPr>
        <w:pStyle w:val="Style19"/>
        <w:pBdr/>
        <w:spacing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экспертизы проекта</w:t>
      </w:r>
    </w:p>
    <w:p>
      <w:pPr>
        <w:pStyle w:val="Style19"/>
        <w:pBdr/>
        <w:spacing w:before="0" w:after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9"/>
        <w:pBdr/>
        <w:spacing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Проект постановления Кабинета Министров Республики Татарстан</w:t>
      </w:r>
    </w:p>
    <w:p>
      <w:pPr>
        <w:pStyle w:val="Style19"/>
        <w:pBdr/>
        <w:spacing w:before="0" w:after="0"/>
        <w:jc w:val="both"/>
        <w:rPr>
          <w:rFonts w:ascii="Cantarell" w:hAnsi="Cantarell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imes New Roman;Times;serif;serif;EmojiFont" w:hAnsi="Times New Roman;Times;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"О внесении изменений в</w:t>
      </w:r>
      <w:r>
        <w:rPr>
          <w:rFonts w:ascii="Cantarell" w:hAnsi="Cantarell"/>
          <w:b w:val="false"/>
          <w:i w:val="false"/>
          <w:caps w:val="false"/>
          <w:smallCaps w:val="false"/>
          <w:color w:val="000000"/>
          <w:spacing w:val="0"/>
          <w:sz w:val="21"/>
        </w:rPr>
        <w:t> </w:t>
      </w:r>
      <w:r>
        <w:rPr>
          <w:rFonts w:ascii="Times New Roman;Times;serif;serif;EmojiFont" w:hAnsi="Times New Roman;Times;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приложение № 2 к Порядку заключения соглашений между Кабинетом Министров Республики Татарстан, Советом муниципальных образований Республики Татарстан и муниципальными районами (городскими округами) Республики Татарстан о достижении планируемых значений показателей результативности деятельности органов местного самоуправления муниципальных районов (городских округов) Республики Татарстан, утвержденному постановлением Кабинета Министров Республики Татарстан от 22.04.2015 № 275 «Об утверждении Порядка заключения соглашений между Кабинетом Министров Республики Татарстан, Советом муниципальных образований Республики Татарстан и муниципальными районами (городскими округами) Республики Татарстан о достижении планируемых значений показателей результативности деятельности органов местного самоуправления муниципальных районов (городских округов) Республики Татарстан»"</w:t>
      </w:r>
    </w:p>
    <w:p>
      <w:pPr>
        <w:pStyle w:val="Style19"/>
        <w:pBdr/>
        <w:spacing w:before="0" w:after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8221" w:type="dxa"/>
        <w:jc w:val="left"/>
        <w:tblInd w:w="562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11"/>
        <w:gridCol w:w="3777"/>
        <w:gridCol w:w="2218"/>
        <w:gridCol w:w="1715"/>
      </w:tblGrid>
      <w:tr>
        <w:trPr/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Выявленный коррупциогенный фактор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разработчика</w:t>
            </w:r>
          </w:p>
        </w:tc>
      </w:tr>
      <w:tr>
        <w:trPr/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/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поступивших предложений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/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учтенных предложений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/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частично учтенных предложений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/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неучтенных предложений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pBdr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>
      <w:pPr>
        <w:pStyle w:val="Style19"/>
        <w:pBdr/>
        <w:spacing w:before="0" w:after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Times New Roman">
    <w:altName w:val="Times"/>
    <w:charset w:val="01"/>
    <w:family w:val="auto"/>
    <w:pitch w:val="default"/>
  </w:font>
  <w:font w:name="Cantarel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1</Pages>
  <Words>150</Words>
  <Characters>1254</Characters>
  <CharactersWithSpaces>1385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2024-12-26T18:10:14Z</dcterms:modified>
  <cp:revision>1</cp:revision>
  <dc:subject/>
  <dc:title/>
</cp:coreProperties>
</file>