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F0F6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5652F" w:rsidRPr="00B5652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тарифов на теплоноситель, поставляемый Акционерным обществом «Татэнерго» потребителям, другим теплоснабжающим организациям г. Набережные Челны, установленных постановлением Государственного комитета Республики Татарстан по тарифам</w:t>
      </w:r>
      <w:r w:rsidR="00B5652F">
        <w:rPr>
          <w:rFonts w:ascii="Times New Roman" w:hAnsi="Times New Roman"/>
          <w:sz w:val="28"/>
          <w:szCs w:val="28"/>
          <w:shd w:val="clear" w:color="auto" w:fill="FFFFFF"/>
        </w:rPr>
        <w:t xml:space="preserve"> от 15.12.2023 № 736-92/тэ-2023</w:t>
      </w:r>
      <w:bookmarkStart w:id="0" w:name="_GoBack"/>
      <w:bookmarkEnd w:id="0"/>
      <w:r w:rsidR="00AA17E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26B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2D0A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067A8-6BA6-4CA3-A7BE-0611F91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2024-12-17T15:21:00Z</dcterms:created>
  <dcterms:modified xsi:type="dcterms:W3CDTF">2024-12-17T15:21:00Z</dcterms:modified>
</cp:coreProperties>
</file>