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spacing w:before="0" w:beforeAutospacing="0" w:after="0" w:afterAutospacing="0"/>
        <w:shd w:val="clear" w:color="auto" w:fill="ffffff"/>
        <w:rPr>
          <w:rStyle w:val="838"/>
          <w:bCs/>
          <w:color w:val="000000"/>
          <w:sz w:val="28"/>
          <w:szCs w:val="28"/>
        </w:rPr>
      </w:pPr>
      <w:r>
        <w:rPr>
          <w:rStyle w:val="838"/>
          <w:bCs/>
          <w:color w:val="000000"/>
          <w:sz w:val="28"/>
          <w:szCs w:val="28"/>
        </w:rPr>
        <w:t xml:space="preserve">Сводная информация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</w:r>
      <w:r>
        <w:rPr>
          <w:rStyle w:val="838"/>
          <w:bCs/>
          <w:color w:val="000000"/>
          <w:sz w:val="28"/>
          <w:szCs w:val="28"/>
        </w:rPr>
      </w:r>
    </w:p>
    <w:p>
      <w:pPr>
        <w:pStyle w:val="837"/>
        <w:jc w:val="center"/>
        <w:spacing w:after="0"/>
        <w:shd w:val="clear" w:color="auto" w:fill="ffffff"/>
        <w:rPr>
          <w:bCs/>
          <w:color w:val="000000"/>
          <w:sz w:val="28"/>
          <w:szCs w:val="28"/>
        </w:rPr>
      </w:pPr>
      <w:r>
        <w:rPr>
          <w:rStyle w:val="838"/>
          <w:bCs/>
          <w:color w:val="000000"/>
          <w:sz w:val="28"/>
          <w:szCs w:val="28"/>
        </w:rPr>
        <w:t xml:space="preserve">по итогам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независимой антикоррупционной экспертизы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и (или)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общественного обсуждения </w:t>
      </w:r>
      <w:r>
        <w:rPr>
          <w:rStyle w:val="838"/>
          <w:bCs/>
          <w:color w:val="000000"/>
          <w:sz w:val="28"/>
          <w:szCs w:val="28"/>
        </w:rPr>
        <w:t xml:space="preserve">проект</w:t>
      </w:r>
      <w:r>
        <w:rPr>
          <w:rStyle w:val="838"/>
          <w:bCs/>
          <w:color w:val="000000"/>
          <w:sz w:val="28"/>
          <w:szCs w:val="28"/>
        </w:rPr>
        <w:t xml:space="preserve">а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приказа Министерства юстиции Республики</w:t>
      </w:r>
      <w:r>
        <w:rPr>
          <w:rStyle w:val="838"/>
          <w:bCs/>
          <w:color w:val="000000"/>
          <w:sz w:val="28"/>
          <w:szCs w:val="28"/>
        </w:rPr>
        <w:t xml:space="preserve"> Татарстан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«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О внесении изменений в приказ Министерства юстиции Республики Татарстан от 20.09.2022 № 152од «Об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</w:t>
      </w:r>
      <w:r>
        <w:rPr>
          <w:bCs/>
          <w:color w:val="000000"/>
          <w:sz w:val="28"/>
          <w:szCs w:val="28"/>
        </w:rPr>
        <w:t xml:space="preserve">ыми некоммерческими организациями общественно полезных услуг установленным критериям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>
        <w:tblPrEx/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pStyle w:val="837"/>
              <w:ind w:left="720"/>
              <w:jc w:val="center"/>
              <w:spacing w:before="120" w:beforeAutospacing="0" w:after="120" w:afterAutospacing="0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Эксперт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(Ф.И.О.</w:t>
            </w:r>
            <w:r>
              <w:rPr>
                <w:rFonts w:ascii="Times New Roman" w:hAnsi="Times New Roman" w:eastAsia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/ реквизиты распоряжения Минюста России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об аккредитации)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32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коррупциогенный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Комментарии разработчика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3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3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3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3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Calibri" w:hAnsi="Calibri" w:eastAsia="Calibri" w:cs="Times New Roman"/>
    </w:rPr>
  </w:style>
  <w:style w:type="paragraph" w:styleId="832">
    <w:name w:val="Heading 1"/>
    <w:basedOn w:val="831"/>
    <w:link w:val="83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37" w:customStyle="1">
    <w:name w:val="pt-a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8" w:customStyle="1">
    <w:name w:val="pt-a0"/>
    <w:basedOn w:val="833"/>
  </w:style>
  <w:style w:type="character" w:styleId="839" w:customStyle="1">
    <w:name w:val="Заголовок 1 Знак"/>
    <w:basedOn w:val="833"/>
    <w:link w:val="83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0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4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135</cp:revision>
  <dcterms:created xsi:type="dcterms:W3CDTF">2020-04-22T12:12:00Z</dcterms:created>
  <dcterms:modified xsi:type="dcterms:W3CDTF">2024-11-22T12:16:25Z</dcterms:modified>
</cp:coreProperties>
</file>