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108" w:after="108"/>
        <w:ind w:left="0" w:right="0" w:hanging="0"/>
        <w:rPr/>
      </w:pPr>
      <w:r>
        <w:rPr>
          <w:color w:val="auto"/>
        </w:rPr>
        <w:t>Сводная информация</w:t>
        <w:br/>
        <w:t>по итогам независимой антикоррупционной экспертизы и (или) общественного обсуждения проекта</w:t>
      </w:r>
    </w:p>
    <w:p>
      <w:pPr>
        <w:pStyle w:val="Normal"/>
        <w:ind w:left="0" w:right="0" w:firstLine="720"/>
        <w:jc w:val="center"/>
        <w:rPr/>
      </w:pPr>
      <w:r>
        <w:rPr>
          <w:u w:val="single"/>
        </w:rPr>
        <w:t xml:space="preserve">Проект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постановления Кабинета Министров Республики Татарстан «О внесении изменения в Порядок предоставления субсидий из бюджета Республики Татарстан некоммерческим организациям на финансовое обеспечение затрат, связанных с подготовкой граждан по военно-учетной специальности 837 (водитель категории «С»), утвержденный   постановлением Кабинета Министров Республики Татарстан от 18.06.2021 №481 «Об утверждении Порядка предоставлени субсидий из бюджета Республики Татарстан некоммерческим организациям на финансовое обеспечение затрат, связанных с подготовкой граждан по военно-учетной специальности 837 (водитель категории «С»)»</w:t>
      </w:r>
    </w:p>
    <w:p>
      <w:pPr>
        <w:pStyle w:val="Normal"/>
        <w:ind w:left="0" w:right="0" w:firstLine="720"/>
        <w:rPr/>
      </w:pPr>
      <w:r>
        <w:rPr/>
      </w:r>
    </w:p>
    <w:tbl>
      <w:tblPr>
        <w:tblW w:w="10215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118"/>
        <w:gridCol w:w="3544"/>
        <w:gridCol w:w="1492"/>
        <w:gridCol w:w="1341"/>
      </w:tblGrid>
      <w:tr>
        <w:trPr/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Эксперт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Гибатдинов Рамис Минивагизович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Предложения и замечания учтены</w:t>
            </w:r>
          </w:p>
        </w:tc>
      </w:tr>
      <w:tr>
        <w:trPr/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Общественное обсуждение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Участник обсуждения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(Ф.И.О. (последнее - при наличии)/адрес электронной почты)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Позиция участника обсуждения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</w:tbl>
    <w:p>
      <w:pPr>
        <w:pStyle w:val="Normal"/>
        <w:widowControl w:val="false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spacing w:before="108" w:after="108"/>
      <w:ind w:hanging="0"/>
      <w:jc w:val="center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libri Light" w:hAnsi="Calibri Light" w:eastAsia="Times New Roman" w:cs="Times New Roman"/>
      <w:b/>
      <w:bCs/>
      <w:color w:val="000000"/>
      <w:sz w:val="32"/>
      <w:szCs w:val="32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ascii="Times New Roman" w:hAnsi="Times New Roman" w:cs="Times New Roman"/>
      <w:b w:val="false"/>
      <w:color w:val="106BBE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  <w:ind w:firstLine="7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  <w:ind w:firstLine="720"/>
    </w:pPr>
    <w:rPr/>
  </w:style>
  <w:style w:type="paragraph" w:styleId="Style20">
    <w:name w:val="List"/>
    <w:basedOn w:val="Style19"/>
    <w:pPr>
      <w:spacing w:lineRule="auto" w:line="276" w:before="0" w:after="140"/>
      <w:ind w:firstLine="720"/>
    </w:pPr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pacing w:before="120" w:after="120"/>
      <w:ind w:firstLine="720"/>
    </w:pPr>
    <w:rPr>
      <w:rFonts w:ascii="PT Astra Serif" w:hAnsi="PT Astra Serif" w:cs="Noto Sans Devanagari"/>
      <w:i/>
      <w:iCs/>
    </w:rPr>
  </w:style>
  <w:style w:type="paragraph" w:styleId="Style22">
    <w:name w:val="Указатель"/>
    <w:basedOn w:val="Normal"/>
    <w:qFormat/>
    <w:pPr>
      <w:ind w:firstLine="720"/>
    </w:pPr>
    <w:rPr>
      <w:rFonts w:ascii="PT Astra Serif" w:hAnsi="PT Astra Serif" w:cs="Noto Sans Devanagari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3">
    <w:name w:val="Нормальный (таблица)"/>
    <w:basedOn w:val="Normal"/>
    <w:next w:val="Normal"/>
    <w:qFormat/>
    <w:pPr>
      <w:ind w:hanging="0"/>
    </w:pPr>
    <w:rPr/>
  </w:style>
  <w:style w:type="paragraph" w:styleId="Style24">
    <w:name w:val="Таблицы (моноширинный)"/>
    <w:basedOn w:val="Normal"/>
    <w:next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25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26">
    <w:name w:val="Колонтитул"/>
    <w:basedOn w:val="Normal"/>
    <w:qFormat/>
    <w:pPr>
      <w:ind w:firstLine="720"/>
    </w:pPr>
    <w:rPr/>
  </w:style>
  <w:style w:type="paragraph" w:styleId="Style27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Style28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LibreOffice/7.5.6.2$Linux_X86_64 LibreOffice_project/50$Build-2</Application>
  <AppVersion>15.0000</AppVersion>
  <Pages>1</Pages>
  <Words>173</Words>
  <Characters>1360</Characters>
  <CharactersWithSpaces>1501</CharactersWithSpaces>
  <Paragraphs>34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2024-09-18T09:59:00Z</dcterms:created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2024-11-15T12:17:04Z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Борисова Е.С.</vt:lpwstr>
  </property>
</Properties>
</file>