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9/33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 xml:space="preserve">Об утверждении Положения о проведении Республиканского конкурса «Лучший </w:t>
      </w:r>
      <w:proofErr w:type="gramStart"/>
      <w:r>
        <w:rPr>
          <w:rFonts w:ascii="XO Thames" w:hAnsi="XO Thames"/>
          <w:color w:val="000000"/>
          <w:sz w:val="28"/>
          <w:szCs w:val="20"/>
        </w:rPr>
        <w:t>комбайнер»  в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2024 году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2024-10-17T10:15:00Z</dcterms:created>
  <dcterms:modified xsi:type="dcterms:W3CDTF">2024-10-17T10:15:00Z</dcterms:modified>
</cp:coreProperties>
</file>