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00B5" w:rsidRPr="00DC00B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DC00B5" w:rsidRPr="00DC00B5">
        <w:rPr>
          <w:rFonts w:ascii="Times New Roman" w:hAnsi="Times New Roman"/>
          <w:sz w:val="28"/>
          <w:szCs w:val="28"/>
          <w:shd w:val="clear" w:color="auto" w:fill="FFFFFF"/>
        </w:rPr>
        <w:t>Ремонтно</w:t>
      </w:r>
      <w:proofErr w:type="spellEnd"/>
      <w:r w:rsidR="00DC00B5" w:rsidRPr="00DC00B5">
        <w:rPr>
          <w:rFonts w:ascii="Times New Roman" w:hAnsi="Times New Roman"/>
          <w:sz w:val="28"/>
          <w:szCs w:val="28"/>
          <w:shd w:val="clear" w:color="auto" w:fill="FFFFFF"/>
        </w:rPr>
        <w:t xml:space="preserve"> - сервисная служба - Комфорт» в расчете на единицу мощности подключаемо</w:t>
      </w:r>
      <w:r w:rsidR="00DC00B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3DFA-2DDD-4C91-BA23-172398CA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2024-09-23T04:37:00Z</dcterms:created>
  <dcterms:modified xsi:type="dcterms:W3CDTF">2024-09-23T04:37:00Z</dcterms:modified>
</cp:coreProperties>
</file>