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E9625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9625E" w:rsidRPr="00E9625E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приказ Комитета Республики Татарстан по охране объектов культурного наследия от 01.12.2021 № 283-П «О включении выявленного объекта культурного наследия «Бывшее здание Казанского отделения Государственного Банка», 1876 г., арх. И.А.Васенков, расположенного по адресу: Республика Татарстан, г. Казань, ул. Дзержинского, д. 20/24,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«Бывшее здание Казанского отделения Государственного Банка», 1876 г., арх. И.А.Васенков, утверждении границ и режимов использования е</w:t>
      </w:r>
      <w:r w:rsidR="00E9625E">
        <w:rPr>
          <w:rFonts w:ascii="Times New Roman" w:eastAsia="Times New Roman" w:hAnsi="Times New Roman"/>
          <w:bCs/>
          <w:sz w:val="28"/>
          <w:szCs w:val="28"/>
          <w:lang w:eastAsia="ru-RU"/>
        </w:rPr>
        <w:t>го территории и предмета охраны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54" w:rsidRDefault="005C0654" w:rsidP="00B34670">
      <w:pPr>
        <w:spacing w:after="0" w:line="240" w:lineRule="auto"/>
      </w:pPr>
      <w:r>
        <w:separator/>
      </w:r>
    </w:p>
  </w:endnote>
  <w:endnote w:type="continuationSeparator" w:id="0">
    <w:p w:rsidR="005C0654" w:rsidRDefault="005C065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54" w:rsidRDefault="005C0654" w:rsidP="00B34670">
      <w:pPr>
        <w:spacing w:after="0" w:line="240" w:lineRule="auto"/>
      </w:pPr>
      <w:r>
        <w:separator/>
      </w:r>
    </w:p>
  </w:footnote>
  <w:footnote w:type="continuationSeparator" w:id="0">
    <w:p w:rsidR="005C0654" w:rsidRDefault="005C065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65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10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4554-4C22-4A92-876A-B0B58A7B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651</cp:revision>
  <cp:lastPrinted>2024-01-16T07:14:00Z</cp:lastPrinted>
  <dcterms:created xsi:type="dcterms:W3CDTF">2022-10-19T11:02:00Z</dcterms:created>
  <dcterms:modified xsi:type="dcterms:W3CDTF">2024-07-12T08:26:00Z</dcterms:modified>
</cp:coreProperties>
</file>