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B94AEA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532268" w:rsidRPr="00532268">
        <w:rPr>
          <w:rStyle w:val="pt-a0"/>
          <w:bCs/>
          <w:color w:val="000000"/>
          <w:sz w:val="28"/>
          <w:szCs w:val="28"/>
        </w:rPr>
        <w:t>О внесении изменений в приказ Министерства по делам молодежи Рес</w:t>
      </w:r>
      <w:r w:rsidR="00532268">
        <w:rPr>
          <w:rStyle w:val="pt-a0"/>
          <w:bCs/>
          <w:color w:val="000000"/>
          <w:sz w:val="28"/>
          <w:szCs w:val="28"/>
        </w:rPr>
        <w:t>публики Татарстан от 06.09.2022</w:t>
      </w:r>
      <w:r w:rsidR="00532268">
        <w:rPr>
          <w:rStyle w:val="pt-a0"/>
          <w:bCs/>
          <w:color w:val="000000"/>
          <w:sz w:val="28"/>
          <w:szCs w:val="28"/>
        </w:rPr>
        <w:br/>
      </w:r>
      <w:r w:rsidR="00532268" w:rsidRPr="00532268">
        <w:rPr>
          <w:rStyle w:val="pt-a0"/>
          <w:bCs/>
          <w:color w:val="000000"/>
          <w:sz w:val="28"/>
          <w:szCs w:val="28"/>
        </w:rPr>
        <w:t>№ 369 «Об утверждении Порядка определения объема и условий предоставления из бюджета Республики Татарстан государственным бюджетным и автономным учреждение</w:t>
      </w:r>
      <w:r w:rsidR="00781021">
        <w:rPr>
          <w:rStyle w:val="pt-a0"/>
          <w:bCs/>
          <w:color w:val="000000"/>
          <w:sz w:val="28"/>
          <w:szCs w:val="28"/>
        </w:rPr>
        <w:t>м Республики Татарстан, функции</w:t>
      </w:r>
      <w:r w:rsidR="00781021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532268" w:rsidRPr="00532268">
        <w:rPr>
          <w:rStyle w:val="pt-a0"/>
          <w:bCs/>
          <w:color w:val="000000"/>
          <w:sz w:val="28"/>
          <w:szCs w:val="28"/>
        </w:rPr>
        <w:t>и полномочия учредителя которых выполняет Министерство по делам молодежи Республики Татарстан, субсидий на иные цели</w:t>
      </w:r>
      <w:r w:rsidR="00C931EB" w:rsidRPr="00C931EB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2268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21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AD6A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160</cp:revision>
  <dcterms:created xsi:type="dcterms:W3CDTF">2020-04-22T12:12:00Z</dcterms:created>
  <dcterms:modified xsi:type="dcterms:W3CDTF">2024-07-03T06:10:00Z</dcterms:modified>
</cp:coreProperties>
</file>