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698"/>
        <w:jc w:val="right"/>
        <w:rPr/>
      </w:pPr>
      <w:r>
        <w:rPr>
          <w:rStyle w:val="Style13"/>
        </w:rPr>
        <w:t>Форма</w:t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>Сводная информация</w:t>
        <w:br/>
        <w:t>по итогам независимой антикоррупционной экспертизы и (или) общественного обсуждения проекта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rebuchet MS;sans-serif" w:hAnsi="Trebuchet MS;sans-serif"/>
          <w:b w:val="false"/>
          <w:bCs w:val="false"/>
          <w:i w:val="false"/>
          <w:caps w:val="false"/>
          <w:smallCaps w:val="false"/>
          <w:color w:val="000000"/>
          <w:spacing w:val="0"/>
          <w:sz w:val="23"/>
          <w:u w:val="none"/>
        </w:rPr>
      </w:pP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Проект приказа Министерства образования и науки Республики Татарстан «О внесении изменений в Административный регламент предоставления государственной услуги по включению в список (отказу во включении или исключению из него) детей-сирот и детей, оставшихся без попечения родителей, лиц из их числа, лиц, которые относились к категории детей-сирот и детей, оставшихся без попечения родителей, лиц из их числа, и достигли возраста 23 лет, подлежащих обеспечению жилыми помещениями специализированного жилищного фонда, утвержденный приказом Министерства образования и науки Республики Татарстан от 11.03.2020 № под-369/20 «Об утверждении Административного регламента предоставления государственной услуги по включению в список (отказу во включении или исключению из него) детей-сирот и детей, оставшихся без попечения родителей, лиц из их числа, лиц, которые относились к категории детей-сирот и детей, оставшихся без попечения родителей, лиц из их числа, и достигли возраста 23 лет, подлежащих обеспечению жилыми помещениями специализированного жилищного фонда»</w:t>
      </w:r>
    </w:p>
    <w:p>
      <w:pPr>
        <w:pStyle w:val="Normal"/>
        <w:rPr/>
      </w:pPr>
      <w:r>
        <w:rPr/>
      </w:r>
    </w:p>
    <w:tbl>
      <w:tblPr>
        <w:tblW w:w="10216" w:type="dxa"/>
        <w:jc w:val="left"/>
        <w:tblInd w:w="-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19"/>
        <w:gridCol w:w="3119"/>
        <w:gridCol w:w="3543"/>
        <w:gridCol w:w="1493"/>
        <w:gridCol w:w="1341"/>
      </w:tblGrid>
      <w:tr>
        <w:trPr/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Независимая антикоррупционная экспертиза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N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Эксперт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Общественное обсуждение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N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Участник обсуждения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Trebuchet M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2fd6"/>
    <w:pPr>
      <w:widowControl w:val="false"/>
      <w:bidi w:val="0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ca2fd6"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ca2fd6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ca2fd6"/>
    <w:rPr>
      <w:b/>
      <w:bCs/>
      <w:color w:val="26282F"/>
    </w:rPr>
  </w:style>
  <w:style w:type="character" w:styleId="-">
    <w:name w:val="Hyperlink"/>
    <w:basedOn w:val="DefaultParagraphFont"/>
    <w:uiPriority w:val="99"/>
    <w:semiHidden/>
    <w:unhideWhenUsed/>
    <w:rsid w:val="00ca2fd6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 w:customStyle="1">
    <w:name w:val="Нормальный (таблица)"/>
    <w:basedOn w:val="Normal"/>
    <w:next w:val="Normal"/>
    <w:uiPriority w:val="99"/>
    <w:qFormat/>
    <w:rsid w:val="00ca2fd6"/>
    <w:pPr>
      <w:ind w:hanging="0"/>
    </w:pPr>
    <w:rPr/>
  </w:style>
  <w:style w:type="paragraph" w:styleId="Style20" w:customStyle="1">
    <w:name w:val="Таблицы (моноширинный)"/>
    <w:basedOn w:val="Normal"/>
    <w:next w:val="Normal"/>
    <w:uiPriority w:val="99"/>
    <w:qFormat/>
    <w:rsid w:val="00ca2fd6"/>
    <w:pPr>
      <w:ind w:hanging="0"/>
      <w:jc w:val="left"/>
    </w:pPr>
    <w:rPr>
      <w:rFonts w:ascii="Courier New" w:hAnsi="Courier New" w:cs="Courier New"/>
    </w:rPr>
  </w:style>
  <w:style w:type="paragraph" w:styleId="Style21" w:customStyle="1">
    <w:name w:val="Прижатый влево"/>
    <w:basedOn w:val="Normal"/>
    <w:next w:val="Normal"/>
    <w:uiPriority w:val="99"/>
    <w:qFormat/>
    <w:rsid w:val="00ca2fd6"/>
    <w:pPr>
      <w:ind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LibreOffice/7.5.6.2$Linux_X86_64 LibreOffice_project/50$Build-2</Application>
  <AppVersion>15.0000</AppVersion>
  <Pages>1</Pages>
  <Words>213</Words>
  <Characters>1501</Characters>
  <CharactersWithSpaces>1681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2019-06-28T11:11:00Z</dcterms:created>
  <dc:creator>Пользователь Windows</dc:creator>
  <dc:description/>
  <dc:language>ru-RU</dc:language>
  <cp:lastModifiedBy/>
  <dcterms:modified xsi:type="dcterms:W3CDTF">2024-06-28T14:07:43Z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