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B951EB" w:rsidRPr="00B951EB">
        <w:rPr>
          <w:rFonts w:ascii="Times New Roman" w:hAnsi="Times New Roman"/>
          <w:sz w:val="28"/>
          <w:szCs w:val="28"/>
        </w:rPr>
        <w:t>«О внесении изменения в государственную программу Республики Татарстан «Развитие молодежной политики в Республике Татарстан», утвержденную постановлением Кабинета Министров Республики Татарстан от 05.03.2019 № 158 «Об утверждении государственной программы Республики Татарстан «Развитие молодежной политики в Республике Татарстан»</w:t>
      </w:r>
      <w:bookmarkStart w:id="0" w:name="_GoBack"/>
      <w:bookmarkEnd w:id="0"/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164</cp:revision>
  <dcterms:created xsi:type="dcterms:W3CDTF">2020-04-22T12:12:00Z</dcterms:created>
  <dcterms:modified xsi:type="dcterms:W3CDTF">2024-05-16T06:05:00Z</dcterms:modified>
</cp:coreProperties>
</file>