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3B01A9" w:rsidRPr="003B01A9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3B01A9">
        <w:rPr>
          <w:rStyle w:val="pt-a0"/>
          <w:bCs/>
          <w:color w:val="000000"/>
          <w:sz w:val="28"/>
          <w:szCs w:val="28"/>
        </w:rPr>
        <w:t>Министров Республики</w:t>
      </w:r>
      <w:proofErr w:type="gramEnd"/>
      <w:r w:rsidR="003B01A9">
        <w:rPr>
          <w:rStyle w:val="pt-a0"/>
          <w:bCs/>
          <w:color w:val="000000"/>
          <w:sz w:val="28"/>
          <w:szCs w:val="28"/>
        </w:rPr>
        <w:t xml:space="preserve"> Татарстан «</w:t>
      </w:r>
      <w:r w:rsidR="005A45E0" w:rsidRPr="005A45E0">
        <w:rPr>
          <w:rStyle w:val="pt-a0"/>
          <w:bCs/>
          <w:color w:val="000000"/>
          <w:sz w:val="28"/>
          <w:szCs w:val="28"/>
        </w:rPr>
        <w:t xml:space="preserve">Об утверждении графического описания местоположения границ памятников </w:t>
      </w:r>
      <w:r w:rsidR="005A45E0">
        <w:rPr>
          <w:rStyle w:val="pt-a0"/>
          <w:bCs/>
          <w:color w:val="000000"/>
          <w:sz w:val="28"/>
          <w:szCs w:val="28"/>
        </w:rPr>
        <w:t>природы регионального значения «</w:t>
      </w:r>
      <w:bookmarkStart w:id="0" w:name="_GoBack"/>
      <w:bookmarkEnd w:id="0"/>
      <w:r w:rsidR="005A45E0" w:rsidRPr="005A45E0">
        <w:rPr>
          <w:rStyle w:val="pt-a0"/>
          <w:bCs/>
          <w:color w:val="000000"/>
          <w:sz w:val="28"/>
          <w:szCs w:val="28"/>
        </w:rPr>
        <w:t>Река Лубянка</w:t>
      </w:r>
      <w:r w:rsidR="003B01A9" w:rsidRPr="003B01A9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Вероника</cp:lastModifiedBy>
  <cp:revision>126</cp:revision>
  <dcterms:created xsi:type="dcterms:W3CDTF">2021-07-22T13:03:00Z</dcterms:created>
  <dcterms:modified xsi:type="dcterms:W3CDTF">2024-04-02T08:27:00Z</dcterms:modified>
</cp:coreProperties>
</file>