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3B07C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85F70" w:rsidRPr="00685F70">
        <w:rPr>
          <w:rFonts w:ascii="Times New Roman" w:hAnsi="Times New Roman"/>
          <w:sz w:val="28"/>
          <w:szCs w:val="28"/>
          <w:shd w:val="clear" w:color="auto" w:fill="FFFFFF"/>
        </w:rPr>
        <w:t xml:space="preserve">О признании утратившим силу постановления Государственного комитета Республики Татарстан по тарифам от 18.12.2023 № 757-152/кс-2023 «Об установлении тарифов на питьевую воду и водоотведение для Общества с ограниченной ответственностью «Газпром </w:t>
      </w:r>
      <w:proofErr w:type="spellStart"/>
      <w:r w:rsidR="00685F70" w:rsidRPr="00685F70">
        <w:rPr>
          <w:rFonts w:ascii="Times New Roman" w:hAnsi="Times New Roman"/>
          <w:sz w:val="28"/>
          <w:szCs w:val="28"/>
          <w:shd w:val="clear" w:color="auto" w:fill="FFFFFF"/>
        </w:rPr>
        <w:t>теплоэнерго</w:t>
      </w:r>
      <w:proofErr w:type="spellEnd"/>
      <w:r w:rsidR="00685F70" w:rsidRPr="00685F70">
        <w:rPr>
          <w:rFonts w:ascii="Times New Roman" w:hAnsi="Times New Roman"/>
          <w:sz w:val="28"/>
          <w:szCs w:val="28"/>
          <w:shd w:val="clear" w:color="auto" w:fill="FFFFFF"/>
        </w:rPr>
        <w:t xml:space="preserve"> Казань» Менделеевского мун</w:t>
      </w:r>
      <w:r w:rsidR="00685F70">
        <w:rPr>
          <w:rFonts w:ascii="Times New Roman" w:hAnsi="Times New Roman"/>
          <w:sz w:val="28"/>
          <w:szCs w:val="28"/>
          <w:shd w:val="clear" w:color="auto" w:fill="FFFFFF"/>
        </w:rPr>
        <w:t>иципального района на 2024 год</w:t>
      </w:r>
      <w:bookmarkStart w:id="0" w:name="_GoBack"/>
      <w:bookmarkEnd w:id="0"/>
      <w:r w:rsidR="0068087F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CB0"/>
    <w:rsid w:val="003A069F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15C0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D814A-E970-4C28-9251-0656F5B2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2024-03-13T06:07:00Z</dcterms:created>
  <dcterms:modified xsi:type="dcterms:W3CDTF">2024-03-13T06:07:00Z</dcterms:modified>
</cp:coreProperties>
</file>