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92E30" w:rsidRPr="00792E30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15.12.2023 № 717-42/тко-2023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</w:t>
      </w:r>
      <w:proofErr w:type="spellStart"/>
      <w:r w:rsidR="00792E30" w:rsidRPr="00792E30">
        <w:rPr>
          <w:rFonts w:ascii="Times New Roman" w:hAnsi="Times New Roman"/>
          <w:sz w:val="28"/>
          <w:szCs w:val="28"/>
          <w:shd w:val="clear" w:color="auto" w:fill="FFFFFF"/>
        </w:rPr>
        <w:t>Гринта</w:t>
      </w:r>
      <w:proofErr w:type="spellEnd"/>
      <w:r w:rsidR="00792E30" w:rsidRPr="00792E30">
        <w:rPr>
          <w:rFonts w:ascii="Times New Roman" w:hAnsi="Times New Roman"/>
          <w:sz w:val="28"/>
          <w:szCs w:val="28"/>
          <w:shd w:val="clear" w:color="auto" w:fill="FFFFFF"/>
        </w:rPr>
        <w:t>» по Восточной зоне деятельности на территории Ре</w:t>
      </w:r>
      <w:r w:rsidR="00792E30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661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83C6-57B0-4612-A836-CEBDBA11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2024-02-16T10:50:00Z</dcterms:created>
  <dcterms:modified xsi:type="dcterms:W3CDTF">2024-02-16T10:50:00Z</dcterms:modified>
</cp:coreProperties>
</file>