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83469A" w:rsidRPr="0083469A">
        <w:rPr>
          <w:rStyle w:val="pt-a0"/>
          <w:b w:val="0"/>
          <w:color w:val="000000"/>
          <w:sz w:val="28"/>
          <w:szCs w:val="28"/>
          <w:u w:val="single"/>
        </w:rPr>
        <w:t>приказа Министерств образования и науки Республики Татарстан «О внесении изменений в Административный регламент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дееспособным), утвержденный приказом Министерства образования и науки Республики Татарстан от 14.07.2022 № под 1224/22 «Об утверждении Административного регламента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896</cp:revision>
  <dcterms:created xsi:type="dcterms:W3CDTF">2022-01-06T07:34:00Z</dcterms:created>
  <dcterms:modified xsi:type="dcterms:W3CDTF">2024-02-28T05:09:00Z</dcterms:modified>
</cp:coreProperties>
</file>