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DE5995" w:rsidRPr="00DE5995"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 </w:t>
      </w:r>
      <w:bookmarkStart w:id="0" w:name="_GoBack"/>
      <w:bookmarkEnd w:id="0"/>
      <w:r w:rsidR="006E1A18">
        <w:rPr>
          <w:rFonts w:ascii="Times New Roman" w:hAnsi="Times New Roman"/>
          <w:sz w:val="28"/>
          <w:szCs w:val="28"/>
        </w:rPr>
        <w:t>«</w:t>
      </w:r>
      <w:r w:rsidR="00DE5995" w:rsidRPr="00DE5995">
        <w:rPr>
          <w:rFonts w:ascii="Times New Roman" w:hAnsi="Times New Roman"/>
          <w:sz w:val="28"/>
          <w:szCs w:val="28"/>
        </w:rPr>
        <w:t>О внесении изменения в Порядок предоставления субсидий из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Татарстан, утвержденный постановлением Кабинета Министров Республики Татарстан от 23.05.2022 № 481 «Об утверждении Порядка предоставления субсидий из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F790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147</cp:revision>
  <dcterms:created xsi:type="dcterms:W3CDTF">2023-05-22T09:56:00Z</dcterms:created>
  <dcterms:modified xsi:type="dcterms:W3CDTF">2024-02-05T12:58:00Z</dcterms:modified>
</cp:coreProperties>
</file>