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074A65" w:rsidRPr="00074A65">
        <w:rPr>
          <w:rStyle w:val="pt-a0"/>
          <w:b w:val="0"/>
          <w:color w:val="000000"/>
          <w:sz w:val="28"/>
          <w:szCs w:val="28"/>
          <w:u w:val="single"/>
        </w:rPr>
        <w:t>Указа Раиса Республики Татарстан «О внесении изменений в Указ Раиса Республики Татарстан от 14 сентября 2023 года № 639 «Об объявлении 2024 года в Республике Татарстан Годом научно-технологического развития»»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848</cp:revision>
  <dcterms:created xsi:type="dcterms:W3CDTF">2022-01-06T07:34:00Z</dcterms:created>
  <dcterms:modified xsi:type="dcterms:W3CDTF">2023-12-29T12:20:00Z</dcterms:modified>
</cp:coreProperties>
</file>