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66EC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C50DF" w:rsidRPr="000C50DF">
        <w:rPr>
          <w:sz w:val="28"/>
          <w:szCs w:val="28"/>
        </w:rPr>
        <w:t xml:space="preserve"> </w:t>
      </w:r>
      <w:r w:rsidR="00911508">
        <w:rPr>
          <w:sz w:val="28"/>
          <w:szCs w:val="28"/>
        </w:rPr>
        <w:t>п</w:t>
      </w:r>
      <w:r w:rsidR="00911508" w:rsidRPr="00911508">
        <w:rPr>
          <w:sz w:val="28"/>
          <w:szCs w:val="28"/>
        </w:rPr>
        <w:t>риказ</w:t>
      </w:r>
      <w:r w:rsidR="00911508">
        <w:rPr>
          <w:sz w:val="28"/>
          <w:szCs w:val="28"/>
        </w:rPr>
        <w:t>а</w:t>
      </w:r>
      <w:r w:rsidR="00911508" w:rsidRPr="00911508">
        <w:rPr>
          <w:sz w:val="28"/>
          <w:szCs w:val="28"/>
        </w:rPr>
        <w:t xml:space="preserve"> Министерства земельных и имущественных отношений Республики Татарстан "О внесении изменений в приказ Министерства земельных и имущественных отношений Республики Татарстан от 25.12.2012 № 606-пр «Об утверждении Порядка предоставления информации о деятельности Министерства земельных и имущественных отношений Республики Татарстан пользователю информацией по его запросу»</w:t>
      </w:r>
      <w:r w:rsidR="00911508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8A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147</cp:revision>
  <dcterms:created xsi:type="dcterms:W3CDTF">2021-07-07T11:18:00Z</dcterms:created>
  <dcterms:modified xsi:type="dcterms:W3CDTF">2023-11-15T08:23:00Z</dcterms:modified>
</cp:coreProperties>
</file>