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1676A1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</w:t>
      </w:r>
      <w:r w:rsidR="007D0D1D" w:rsidRPr="007D0D1D">
        <w:rPr>
          <w:rStyle w:val="pt-a0"/>
          <w:bCs/>
          <w:color w:val="000000"/>
          <w:sz w:val="28"/>
          <w:szCs w:val="28"/>
        </w:rPr>
        <w:t>распоряжения Кабинета Министров Республики Татарстан о внесении изменения в распоряжение Кабинета Министров Республики Татарстан от 03.11.2012 № 1986-р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161</cp:revision>
  <dcterms:created xsi:type="dcterms:W3CDTF">2020-04-22T12:12:00Z</dcterms:created>
  <dcterms:modified xsi:type="dcterms:W3CDTF">2023-10-06T12:21:00Z</dcterms:modified>
</cp:coreProperties>
</file>