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8A0415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8A04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0E6571" w:rsidRPr="000E6571" w:rsidRDefault="00807459" w:rsidP="000E657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sz w:val="28"/>
          <w:szCs w:val="28"/>
        </w:rPr>
        <w:t xml:space="preserve">труда, занятости и социальной защиты Республики Татарстан </w:t>
      </w:r>
      <w:r w:rsidR="000E6571" w:rsidRPr="000E6571">
        <w:rPr>
          <w:rFonts w:ascii="Times New Roman" w:hAnsi="Times New Roman" w:cs="Times New Roman"/>
          <w:sz w:val="28"/>
          <w:szCs w:val="28"/>
        </w:rPr>
        <w:t>«</w:t>
      </w:r>
      <w:r w:rsidR="00F94E19" w:rsidRPr="00F21C8D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F94E19" w:rsidRPr="00F21C8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Административный регламент предоставления государственной услуги по</w:t>
      </w:r>
      <w:r w:rsidR="00F94E19" w:rsidRPr="00F21C8D">
        <w:rPr>
          <w:rFonts w:ascii="Times New Roman" w:hAnsi="Times New Roman" w:cs="Times New Roman"/>
          <w:sz w:val="28"/>
          <w:szCs w:val="28"/>
        </w:rPr>
        <w:t xml:space="preserve"> назначению единовременной выплаты женщинам, постоянно проживающим в сельской местности, поселках городского типа, при рождении ребенка, утвержденный приказом Министерства труда, занятости и социальной защиты Республики Татарстан от 06.04.2018 № 254</w:t>
      </w:r>
      <w:bookmarkStart w:id="0" w:name="_GoBack"/>
      <w:bookmarkEnd w:id="0"/>
      <w:r w:rsidR="000E6571" w:rsidRPr="000E65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4E19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B9A3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21</cp:revision>
  <dcterms:created xsi:type="dcterms:W3CDTF">2018-03-05T07:38:00Z</dcterms:created>
  <dcterms:modified xsi:type="dcterms:W3CDTF">2023-09-21T11:59:00Z</dcterms:modified>
</cp:coreProperties>
</file>