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76206B" w:rsidRPr="0076206B">
        <w:rPr>
          <w:rStyle w:val="pt-a0"/>
          <w:bCs/>
          <w:color w:val="000000"/>
          <w:sz w:val="28"/>
          <w:szCs w:val="28"/>
        </w:rPr>
        <w:t>О внесении изменения в Положение о порядке выдачи разрешений на использование в наименованиях юридических лиц официальных наименований Республики Татарстан, утвержденное постановлением Кабинета Министров Республики Татарстан от 22.08.2016 № 581 «О порядке использования в наименованиях юридических лиц официальных наименований Республики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06B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42BE7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81787"/>
    <w:rsid w:val="00C86108"/>
    <w:rsid w:val="00C86A83"/>
    <w:rsid w:val="00C94FA2"/>
    <w:rsid w:val="00CB2A95"/>
    <w:rsid w:val="00CB4979"/>
    <w:rsid w:val="00CB6C24"/>
    <w:rsid w:val="00CC526C"/>
    <w:rsid w:val="00CE2211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161</cp:revision>
  <dcterms:created xsi:type="dcterms:W3CDTF">2020-04-22T12:12:00Z</dcterms:created>
  <dcterms:modified xsi:type="dcterms:W3CDTF">2023-09-22T08:05:00Z</dcterms:modified>
</cp:coreProperties>
</file>