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3A" w:rsidRDefault="0073269C" w:rsidP="00FB133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FB133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FB133A" w:rsidRPr="00FB133A">
        <w:rPr>
          <w:rStyle w:val="pt-a0"/>
          <w:bCs/>
          <w:color w:val="000000"/>
          <w:sz w:val="28"/>
          <w:szCs w:val="28"/>
        </w:rPr>
        <w:t>О Комиссии Министерства по делам</w:t>
      </w:r>
      <w:r w:rsidR="00FB133A">
        <w:rPr>
          <w:rStyle w:val="pt-a0"/>
          <w:bCs/>
          <w:color w:val="000000"/>
          <w:sz w:val="28"/>
          <w:szCs w:val="28"/>
        </w:rPr>
        <w:t xml:space="preserve"> молодежи Республики Татарстан </w:t>
      </w:r>
      <w:r w:rsidR="00FB133A" w:rsidRPr="00FB133A">
        <w:rPr>
          <w:rStyle w:val="pt-a0"/>
          <w:bCs/>
          <w:color w:val="000000"/>
          <w:sz w:val="28"/>
          <w:szCs w:val="28"/>
        </w:rPr>
        <w:t>по соблюдению требований к служебному поведению государственных граждански</w:t>
      </w:r>
      <w:r w:rsidR="00FB133A">
        <w:rPr>
          <w:rStyle w:val="pt-a0"/>
          <w:bCs/>
          <w:color w:val="000000"/>
          <w:sz w:val="28"/>
          <w:szCs w:val="28"/>
        </w:rPr>
        <w:t>х служащих Республики Татарстан</w:t>
      </w:r>
      <w:r w:rsidR="00FB133A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FB133A" w:rsidRPr="00FB133A">
        <w:rPr>
          <w:rStyle w:val="pt-a0"/>
          <w:bCs/>
          <w:color w:val="000000"/>
          <w:sz w:val="28"/>
          <w:szCs w:val="28"/>
        </w:rPr>
        <w:t>и урегулированию конфликта интересов</w:t>
      </w:r>
      <w:r w:rsidR="00C931EB" w:rsidRPr="00C931EB">
        <w:rPr>
          <w:rStyle w:val="pt-a0"/>
          <w:bCs/>
          <w:color w:val="000000"/>
          <w:sz w:val="28"/>
          <w:szCs w:val="28"/>
        </w:rPr>
        <w:t>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ADED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2023-08-22T09:22:00Z</dcterms:modified>
</cp:coreProperties>
</file>