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025925" w:rsidRDefault="0073269C" w:rsidP="0025000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054955">
        <w:rPr>
          <w:rFonts w:ascii="Times New Roman" w:hAnsi="Times New Roman"/>
          <w:sz w:val="28"/>
          <w:szCs w:val="28"/>
          <w:shd w:val="clear" w:color="auto" w:fill="FFFFFF"/>
        </w:rPr>
        <w:t>приказа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</w:t>
      </w:r>
      <w:r w:rsidR="007D0327" w:rsidRPr="00546804">
        <w:rPr>
          <w:rFonts w:ascii="Times New Roman" w:hAnsi="Times New Roman"/>
          <w:sz w:val="28"/>
          <w:szCs w:val="28"/>
          <w:shd w:val="clear" w:color="auto" w:fill="FFFFFF"/>
        </w:rPr>
        <w:t xml:space="preserve">комитета Республики Татарстан по </w:t>
      </w:r>
      <w:proofErr w:type="gramStart"/>
      <w:r w:rsidR="007D0327" w:rsidRPr="00115C1A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97163C" w:rsidRPr="00025925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80244C" w:rsidRPr="0080244C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приказ Государственного комитета Республики Татарстан по тарифам от 22.02.2022 № Пр-20/2023 «Об утверждении Административного регламента предоставления Государственным комитетом Республики Татарстан по тарифам государственной услуги по установлению тарифов в сфер</w:t>
      </w:r>
      <w:r w:rsidR="0080244C">
        <w:rPr>
          <w:rFonts w:ascii="Times New Roman" w:hAnsi="Times New Roman"/>
          <w:sz w:val="28"/>
          <w:szCs w:val="28"/>
          <w:shd w:val="clear" w:color="auto" w:fill="FFFFFF"/>
        </w:rPr>
        <w:t>е водоснабжения и водоотведения</w:t>
      </w:r>
      <w:r w:rsidR="0097163C" w:rsidRPr="0002592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925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955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341C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244C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3F25-AE0B-448A-B563-294A059D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2023-07-06T13:36:00Z</dcterms:created>
  <dcterms:modified xsi:type="dcterms:W3CDTF">2023-07-06T13:36:00Z</dcterms:modified>
</cp:coreProperties>
</file>