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251352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</w:t>
      </w:r>
      <w:r w:rsidR="00FE0A38">
        <w:rPr>
          <w:rStyle w:val="pt-a0"/>
          <w:bCs/>
          <w:color w:val="000000"/>
          <w:sz w:val="28"/>
          <w:szCs w:val="28"/>
        </w:rPr>
        <w:t xml:space="preserve"> </w:t>
      </w:r>
      <w:r w:rsidR="00EC0424" w:rsidRPr="00EC0424">
        <w:rPr>
          <w:rStyle w:val="pt-a0"/>
          <w:bCs/>
          <w:color w:val="000000"/>
          <w:sz w:val="28"/>
          <w:szCs w:val="28"/>
        </w:rPr>
        <w:t>«</w:t>
      </w:r>
      <w:r w:rsidR="00A52E7F" w:rsidRPr="00A52E7F">
        <w:rPr>
          <w:rStyle w:val="pt-a0"/>
          <w:bCs/>
          <w:color w:val="000000"/>
          <w:sz w:val="28"/>
          <w:szCs w:val="28"/>
        </w:rPr>
        <w:t>О внесении изменений в постановление Кабинета Министров Республики Татарстан от 01.12.2018 № 1073 «О нормативном количестве, пробеге и затратах на текущее содержание транспортных средств, обслуживающих органы государственной власти Республики Татарстан и подведомственные им учреждения, и признании утратившими силу отдельных актов Кабинета Министров Республики Татарстан</w:t>
      </w:r>
      <w:bookmarkStart w:id="0" w:name="_GoBack"/>
      <w:bookmarkEnd w:id="0"/>
      <w:r w:rsidR="00B21906" w:rsidRPr="00B21906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C3D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D22E9"/>
    <w:rsid w:val="009E6608"/>
    <w:rsid w:val="00A17790"/>
    <w:rsid w:val="00A31BD4"/>
    <w:rsid w:val="00A325DD"/>
    <w:rsid w:val="00A52E7F"/>
    <w:rsid w:val="00A53289"/>
    <w:rsid w:val="00A63934"/>
    <w:rsid w:val="00A81763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143</cp:revision>
  <dcterms:created xsi:type="dcterms:W3CDTF">2020-04-22T12:12:00Z</dcterms:created>
  <dcterms:modified xsi:type="dcterms:W3CDTF">2023-06-21T11:35:00Z</dcterms:modified>
</cp:coreProperties>
</file>