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>
        <w:rPr>
          <w:b/>
          <w:sz w:val="28"/>
          <w:szCs w:val="28"/>
        </w:rPr>
        <w:t>независимой антикоррупционной экспертизы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 (или) общественного обсуждения </w:t>
      </w:r>
      <w:r>
        <w:rPr>
          <w:rStyle w:val="pt-a0"/>
          <w:b/>
          <w:bCs/>
          <w:color w:val="000000"/>
          <w:sz w:val="28"/>
          <w:szCs w:val="28"/>
        </w:rPr>
        <w:t>проекта 5/36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pt-a0"/>
          <w:bCs/>
          <w:color w:val="000000"/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постановления Кабинета Министров Республики Татарстан 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r>
        <w:rPr>
          <w:rStyle w:val="pt-a0"/>
          <w:bCs/>
          <w:color w:val="000000"/>
          <w:sz w:val="20"/>
          <w:szCs w:val="20"/>
        </w:rPr>
        <w:t xml:space="preserve">(вид нормативного правового акта с указанием органа государственной власти 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r>
        <w:rPr>
          <w:rStyle w:val="pt-a0"/>
          <w:bCs/>
          <w:color w:val="000000"/>
          <w:sz w:val="20"/>
          <w:szCs w:val="20"/>
        </w:rPr>
        <w:t xml:space="preserve">Республики Татарстан, уполномоченного на его издание, </w:t>
      </w:r>
    </w:p>
    <w:p>
      <w:pPr>
        <w:jc w:val="both"/>
        <w:rPr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0"/>
        </w:rPr>
        <w:t>О внесении изменений в Порядок предоставления в 2023 году из бюджета Республики Татарстан субсидии гражданам, ведущим личное подсобное хозяйство, на возмещение части затрат на приобретение молодняка птицы, утвержденный постановлением Кабинета Министров Республики Татарстан от 15.06.2021 № 452 «О мерах государственной поддержки развития личных подсобных хозяйств на территории Республики Татарстан»</w:t>
      </w:r>
      <w:bookmarkStart w:id="0" w:name="_GoBack"/>
      <w:bookmarkEnd w:id="0"/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pt-a0"/>
          <w:bCs/>
          <w:color w:val="000000"/>
          <w:sz w:val="20"/>
          <w:szCs w:val="20"/>
        </w:rPr>
        <w:t>наименование проекта нормативного правового акта)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2402"/>
        <w:gridCol w:w="3220"/>
        <w:gridCol w:w="1720"/>
        <w:gridCol w:w="1356"/>
      </w:tblGrid>
      <w:tr>
        <w:tc>
          <w:tcPr>
            <w:tcW w:w="10421" w:type="dxa"/>
            <w:gridSpan w:val="5"/>
          </w:tcPr>
          <w:p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Эксперт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(Ф.И.О. (последнее – при наличии) / реквизиты распоряжения об аккредитации)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10421" w:type="dxa"/>
            <w:gridSpan w:val="5"/>
          </w:tcPr>
          <w:p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8897" w:type="dxa"/>
            <w:gridSpan w:val="4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c>
          <w:tcPr>
            <w:tcW w:w="8897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c>
          <w:tcPr>
            <w:tcW w:w="8897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c>
          <w:tcPr>
            <w:tcW w:w="8897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1F9AF-4304-45E9-99C4-FFE47001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t-a">
    <w:name w:val="pt-a"/>
    <w:basedOn w:val="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YuristMCX</dc:creator>
  <cp:lastModifiedBy>YuristMCX</cp:lastModifiedBy>
  <cp:revision>2</cp:revision>
  <dcterms:created xsi:type="dcterms:W3CDTF">2023-06-01T10:26:00Z</dcterms:created>
  <dcterms:modified xsi:type="dcterms:W3CDTF">2023-06-01T10:26:00Z</dcterms:modified>
</cp:coreProperties>
</file>