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EC0424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430DC4" w:rsidRPr="00430DC4">
        <w:rPr>
          <w:rStyle w:val="pt-a0"/>
          <w:bCs/>
          <w:color w:val="000000"/>
          <w:sz w:val="28"/>
          <w:szCs w:val="28"/>
        </w:rPr>
        <w:t>О признании утратившими силу отдельных постановлений Кабинета Министров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D22E9"/>
    <w:rsid w:val="009E6608"/>
    <w:rsid w:val="00A17790"/>
    <w:rsid w:val="00A31BD4"/>
    <w:rsid w:val="00A325DD"/>
    <w:rsid w:val="00A53289"/>
    <w:rsid w:val="00A63934"/>
    <w:rsid w:val="00A81763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137</cp:revision>
  <dcterms:created xsi:type="dcterms:W3CDTF">2020-04-22T12:12:00Z</dcterms:created>
  <dcterms:modified xsi:type="dcterms:W3CDTF">2023-03-24T14:15:00Z</dcterms:modified>
</cp:coreProperties>
</file>